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B26AA">
      <w:pPr>
        <w:spacing w:line="360" w:lineRule="auto"/>
        <w:jc w:val="center"/>
        <w:rPr>
          <w:rFonts w:hint="eastAsia" w:ascii="宋体" w:hAnsi="宋体"/>
          <w:b/>
          <w:bCs/>
          <w:color w:val="000000"/>
          <w:sz w:val="32"/>
          <w:szCs w:val="32"/>
        </w:rPr>
      </w:pPr>
      <w:r>
        <w:rPr>
          <w:rFonts w:hint="eastAsia" w:ascii="宋体" w:hAnsi="宋体"/>
          <w:b/>
          <w:bCs/>
          <w:color w:val="000000"/>
          <w:sz w:val="32"/>
          <w:szCs w:val="32"/>
        </w:rPr>
        <w:t xml:space="preserve">                                                       </w:t>
      </w:r>
      <w:bookmarkStart w:id="0" w:name="_Hlk159253317"/>
      <w:bookmarkStart w:id="1" w:name="_Hlk129004535"/>
    </w:p>
    <w:p w14:paraId="252B9D6A">
      <w:pPr>
        <w:spacing w:line="360" w:lineRule="auto"/>
        <w:jc w:val="center"/>
        <w:rPr>
          <w:rFonts w:ascii="楷体" w:hAnsi="楷体" w:eastAsia="楷体" w:cs="楷体"/>
          <w:b/>
          <w:bCs/>
          <w:color w:val="000000"/>
          <w:sz w:val="36"/>
          <w:szCs w:val="36"/>
        </w:rPr>
      </w:pPr>
    </w:p>
    <w:p w14:paraId="514967FF">
      <w:pPr>
        <w:spacing w:line="360" w:lineRule="auto"/>
        <w:jc w:val="center"/>
        <w:rPr>
          <w:rFonts w:ascii="楷体" w:hAnsi="楷体" w:eastAsia="楷体" w:cs="楷体"/>
          <w:b/>
          <w:bCs/>
          <w:color w:val="000000"/>
          <w:sz w:val="36"/>
          <w:szCs w:val="36"/>
        </w:rPr>
      </w:pPr>
    </w:p>
    <w:p w14:paraId="4FF490F2">
      <w:pPr>
        <w:spacing w:line="360" w:lineRule="auto"/>
        <w:jc w:val="center"/>
        <w:rPr>
          <w:rFonts w:ascii="楷体" w:hAnsi="楷体" w:eastAsia="楷体" w:cs="楷体"/>
          <w:b/>
          <w:bCs/>
          <w:color w:val="000000"/>
          <w:sz w:val="44"/>
          <w:szCs w:val="44"/>
        </w:rPr>
      </w:pPr>
    </w:p>
    <w:p w14:paraId="751D247F">
      <w:pPr>
        <w:spacing w:line="360" w:lineRule="auto"/>
        <w:jc w:val="center"/>
        <w:rPr>
          <w:rFonts w:ascii="楷体" w:hAnsi="楷体" w:eastAsia="楷体" w:cs="楷体"/>
          <w:b/>
          <w:bCs/>
          <w:color w:val="000000"/>
          <w:sz w:val="44"/>
          <w:szCs w:val="44"/>
        </w:rPr>
      </w:pPr>
      <w:r>
        <w:rPr>
          <w:rFonts w:hint="eastAsia" w:ascii="楷体" w:hAnsi="楷体" w:eastAsia="楷体" w:cs="楷体"/>
          <w:b/>
          <w:bCs/>
          <w:color w:val="000000"/>
          <w:sz w:val="44"/>
          <w:szCs w:val="44"/>
        </w:rPr>
        <w:t>西迪技术股份有限公司</w:t>
      </w:r>
    </w:p>
    <w:p w14:paraId="480B8703">
      <w:pPr>
        <w:spacing w:line="360" w:lineRule="auto"/>
        <w:jc w:val="center"/>
        <w:rPr>
          <w:rFonts w:ascii="楷体" w:hAnsi="楷体" w:eastAsia="楷体" w:cs="楷体"/>
          <w:b/>
          <w:bCs/>
          <w:color w:val="000000"/>
          <w:sz w:val="36"/>
          <w:szCs w:val="36"/>
        </w:rPr>
      </w:pPr>
      <w:r>
        <w:rPr>
          <w:rFonts w:hint="eastAsia" w:ascii="楷体" w:hAnsi="楷体" w:eastAsia="楷体" w:cs="楷体"/>
          <w:b/>
          <w:bCs/>
          <w:sz w:val="44"/>
          <w:szCs w:val="44"/>
        </w:rPr>
        <w:t>基建及维修入围供应商</w:t>
      </w:r>
      <w:r>
        <w:rPr>
          <w:rFonts w:hint="eastAsia" w:ascii="楷体" w:hAnsi="楷体" w:eastAsia="楷体" w:cs="楷体"/>
          <w:b/>
          <w:bCs/>
          <w:color w:val="000000"/>
          <w:sz w:val="44"/>
          <w:szCs w:val="44"/>
        </w:rPr>
        <w:t>采购项目</w:t>
      </w:r>
      <w:bookmarkEnd w:id="0"/>
    </w:p>
    <w:bookmarkEnd w:id="1"/>
    <w:p w14:paraId="541B8143">
      <w:pPr>
        <w:spacing w:line="360" w:lineRule="auto"/>
        <w:jc w:val="center"/>
        <w:rPr>
          <w:rFonts w:ascii="楷体" w:hAnsi="楷体" w:eastAsia="楷体" w:cs="楷体"/>
          <w:b/>
          <w:bCs/>
          <w:color w:val="000000"/>
          <w:sz w:val="18"/>
          <w:szCs w:val="18"/>
        </w:rPr>
      </w:pPr>
    </w:p>
    <w:p w14:paraId="162C94D6">
      <w:pPr>
        <w:pStyle w:val="23"/>
      </w:pPr>
    </w:p>
    <w:p w14:paraId="535B26C1">
      <w:pPr>
        <w:tabs>
          <w:tab w:val="left" w:pos="9240"/>
        </w:tabs>
        <w:spacing w:line="360" w:lineRule="auto"/>
        <w:jc w:val="center"/>
        <w:rPr>
          <w:rFonts w:hint="eastAsia" w:ascii="楷体" w:hAnsi="楷体" w:eastAsia="楷体" w:cs="楷体"/>
          <w:b/>
          <w:color w:val="000000"/>
          <w:spacing w:val="-20"/>
          <w:sz w:val="96"/>
          <w:szCs w:val="96"/>
          <w:lang w:eastAsia="zh-CN"/>
        </w:rPr>
      </w:pPr>
      <w:r>
        <w:rPr>
          <w:rFonts w:hint="eastAsia" w:ascii="楷体" w:hAnsi="楷体" w:eastAsia="楷体" w:cs="楷体"/>
          <w:b/>
          <w:color w:val="000000"/>
          <w:spacing w:val="-20"/>
          <w:sz w:val="96"/>
          <w:szCs w:val="96"/>
        </w:rPr>
        <w:t xml:space="preserve">招  标  </w:t>
      </w:r>
      <w:r>
        <w:rPr>
          <w:rFonts w:hint="eastAsia" w:ascii="楷体" w:hAnsi="楷体" w:eastAsia="楷体" w:cs="楷体"/>
          <w:b/>
          <w:color w:val="000000"/>
          <w:spacing w:val="-20"/>
          <w:sz w:val="96"/>
          <w:szCs w:val="96"/>
          <w:lang w:val="en-US" w:eastAsia="zh-CN"/>
        </w:rPr>
        <w:t>公  告</w:t>
      </w:r>
    </w:p>
    <w:p w14:paraId="2098FD48">
      <w:pPr>
        <w:tabs>
          <w:tab w:val="left" w:pos="5190"/>
        </w:tabs>
        <w:jc w:val="center"/>
        <w:rPr>
          <w:rFonts w:ascii="楷体" w:hAnsi="楷体" w:eastAsia="楷体" w:cs="楷体"/>
          <w:b/>
          <w:color w:val="000000"/>
          <w:sz w:val="24"/>
          <w:szCs w:val="22"/>
        </w:rPr>
      </w:pPr>
    </w:p>
    <w:p w14:paraId="68E7F0BC">
      <w:pPr>
        <w:tabs>
          <w:tab w:val="left" w:pos="5190"/>
        </w:tabs>
        <w:spacing w:line="360" w:lineRule="auto"/>
        <w:jc w:val="center"/>
        <w:rPr>
          <w:rFonts w:ascii="楷体" w:hAnsi="楷体" w:eastAsia="楷体" w:cs="楷体"/>
          <w:b/>
          <w:color w:val="000000"/>
          <w:sz w:val="30"/>
        </w:rPr>
      </w:pPr>
      <w:r>
        <w:rPr>
          <w:rFonts w:hint="eastAsia" w:ascii="楷体" w:hAnsi="楷体" w:eastAsia="楷体" w:cs="楷体"/>
          <w:b/>
          <w:color w:val="000000"/>
          <w:sz w:val="30"/>
        </w:rPr>
        <w:t>（招标编号：114126101900</w:t>
      </w:r>
      <w:r>
        <w:rPr>
          <w:rFonts w:hint="eastAsia" w:ascii="楷体" w:hAnsi="楷体" w:eastAsia="楷体" w:cs="楷体"/>
          <w:b/>
          <w:color w:val="000000"/>
          <w:sz w:val="30"/>
          <w:lang w:val="en-US" w:eastAsia="zh-CN"/>
        </w:rPr>
        <w:t>2</w:t>
      </w:r>
      <w:bookmarkStart w:id="2" w:name="_GoBack"/>
      <w:bookmarkEnd w:id="2"/>
      <w:r>
        <w:rPr>
          <w:rFonts w:hint="eastAsia" w:ascii="楷体" w:hAnsi="楷体" w:eastAsia="楷体" w:cs="楷体"/>
          <w:b/>
          <w:color w:val="000000"/>
          <w:sz w:val="30"/>
        </w:rPr>
        <w:t>）</w:t>
      </w:r>
    </w:p>
    <w:p w14:paraId="7B7FE274">
      <w:pPr>
        <w:adjustRightInd w:val="0"/>
        <w:snapToGrid w:val="0"/>
        <w:spacing w:line="360" w:lineRule="auto"/>
        <w:jc w:val="center"/>
        <w:rPr>
          <w:rFonts w:eastAsia="楷体_GB2312"/>
        </w:rPr>
      </w:pPr>
    </w:p>
    <w:p w14:paraId="0CC041C7">
      <w:pPr>
        <w:adjustRightInd w:val="0"/>
        <w:snapToGrid w:val="0"/>
        <w:spacing w:line="360" w:lineRule="auto"/>
        <w:jc w:val="center"/>
        <w:rPr>
          <w:rFonts w:eastAsia="楷体_GB2312"/>
        </w:rPr>
      </w:pPr>
    </w:p>
    <w:p w14:paraId="5B500B2C">
      <w:pPr>
        <w:adjustRightInd w:val="0"/>
        <w:snapToGrid w:val="0"/>
        <w:spacing w:line="360" w:lineRule="auto"/>
        <w:jc w:val="center"/>
        <w:rPr>
          <w:rFonts w:eastAsia="楷体_GB2312"/>
        </w:rPr>
      </w:pPr>
    </w:p>
    <w:p w14:paraId="3CBA3CAE">
      <w:pPr>
        <w:adjustRightInd w:val="0"/>
        <w:snapToGrid w:val="0"/>
        <w:spacing w:line="360" w:lineRule="auto"/>
        <w:jc w:val="center"/>
        <w:rPr>
          <w:rFonts w:eastAsia="楷体_GB2312"/>
        </w:rPr>
      </w:pPr>
    </w:p>
    <w:p w14:paraId="611D1DD6">
      <w:pPr>
        <w:adjustRightInd w:val="0"/>
        <w:snapToGrid w:val="0"/>
        <w:spacing w:line="360" w:lineRule="auto"/>
        <w:jc w:val="center"/>
        <w:rPr>
          <w:rFonts w:eastAsia="楷体_GB2312"/>
        </w:rPr>
      </w:pPr>
    </w:p>
    <w:p w14:paraId="7EBBF60E">
      <w:pPr>
        <w:pStyle w:val="23"/>
        <w:rPr>
          <w:rFonts w:eastAsia="楷体_GB2312"/>
        </w:rPr>
      </w:pPr>
    </w:p>
    <w:p w14:paraId="7AA98EF6"/>
    <w:p w14:paraId="53E870C5">
      <w:pPr>
        <w:adjustRightInd w:val="0"/>
        <w:snapToGrid w:val="0"/>
        <w:spacing w:line="360" w:lineRule="auto"/>
        <w:jc w:val="center"/>
        <w:rPr>
          <w:rFonts w:eastAsia="楷体_GB2312"/>
        </w:rPr>
      </w:pPr>
    </w:p>
    <w:p w14:paraId="5FEDECE9">
      <w:pPr>
        <w:adjustRightInd w:val="0"/>
        <w:snapToGrid w:val="0"/>
        <w:spacing w:line="360" w:lineRule="auto"/>
        <w:jc w:val="center"/>
        <w:rPr>
          <w:rFonts w:ascii="宋体" w:hAnsi="宋体"/>
          <w:color w:val="000000"/>
        </w:rPr>
      </w:pPr>
    </w:p>
    <w:p w14:paraId="7ED49F77">
      <w:pPr>
        <w:adjustRightInd w:val="0"/>
        <w:snapToGrid w:val="0"/>
        <w:ind w:firstLine="1928" w:firstLineChars="640"/>
        <w:rPr>
          <w:rFonts w:ascii="宋体" w:hAnsi="宋体"/>
          <w:b/>
          <w:color w:val="000000"/>
          <w:sz w:val="30"/>
          <w:szCs w:val="30"/>
        </w:rPr>
      </w:pPr>
    </w:p>
    <w:p w14:paraId="670B6DCB">
      <w:pPr>
        <w:adjustRightInd w:val="0"/>
        <w:snapToGrid w:val="0"/>
        <w:spacing w:line="480" w:lineRule="auto"/>
        <w:ind w:firstLine="1417" w:firstLineChars="441"/>
        <w:rPr>
          <w:rFonts w:ascii="楷体" w:hAnsi="楷体" w:eastAsia="楷体" w:cs="楷体"/>
          <w:b/>
          <w:color w:val="000000"/>
          <w:w w:val="80"/>
          <w:sz w:val="32"/>
          <w:szCs w:val="32"/>
          <w:u w:val="single"/>
        </w:rPr>
      </w:pPr>
      <w:r>
        <w:rPr>
          <w:rFonts w:hint="eastAsia" w:ascii="楷体" w:hAnsi="楷体" w:eastAsia="楷体" w:cs="楷体"/>
          <w:b/>
          <w:color w:val="000000"/>
          <w:sz w:val="32"/>
          <w:szCs w:val="32"/>
        </w:rPr>
        <w:t xml:space="preserve">招 标 人： </w:t>
      </w:r>
      <w:r>
        <w:rPr>
          <w:rFonts w:hint="eastAsia" w:ascii="楷体" w:hAnsi="楷体" w:eastAsia="楷体" w:cs="楷体"/>
          <w:b/>
          <w:color w:val="000000"/>
          <w:sz w:val="32"/>
          <w:szCs w:val="32"/>
          <w:u w:val="single"/>
        </w:rPr>
        <w:t>西迪技术股份有限公司</w:t>
      </w:r>
    </w:p>
    <w:p w14:paraId="798125FF">
      <w:pPr>
        <w:adjustRightInd w:val="0"/>
        <w:snapToGrid w:val="0"/>
        <w:spacing w:line="480" w:lineRule="auto"/>
        <w:ind w:firstLine="1417" w:firstLineChars="441"/>
        <w:rPr>
          <w:rFonts w:hint="eastAsia" w:ascii="楷体" w:hAnsi="楷体" w:eastAsia="楷体" w:cs="楷体"/>
          <w:b/>
          <w:color w:val="000000"/>
          <w:sz w:val="32"/>
          <w:szCs w:val="32"/>
          <w:u w:val="single"/>
        </w:rPr>
      </w:pPr>
      <w:r>
        <w:rPr>
          <w:rFonts w:hint="eastAsia" w:ascii="楷体" w:hAnsi="楷体" w:eastAsia="楷体" w:cs="楷体"/>
          <w:b/>
          <w:color w:val="000000"/>
          <w:sz w:val="32"/>
          <w:szCs w:val="32"/>
        </w:rPr>
        <w:t>日    期：</w:t>
      </w:r>
      <w:r>
        <w:rPr>
          <w:rFonts w:hint="eastAsia" w:ascii="楷体" w:hAnsi="楷体" w:eastAsia="楷体" w:cs="楷体"/>
          <w:b/>
          <w:color w:val="000000"/>
          <w:sz w:val="32"/>
          <w:szCs w:val="32"/>
          <w:u w:val="single"/>
        </w:rPr>
        <w:t xml:space="preserve"> 2026年10月</w:t>
      </w:r>
    </w:p>
    <w:p w14:paraId="71FD4444">
      <w:pPr>
        <w:pStyle w:val="2"/>
        <w:rPr>
          <w:rFonts w:hint="eastAsia" w:ascii="楷体" w:hAnsi="楷体" w:eastAsia="楷体" w:cs="楷体"/>
          <w:b/>
          <w:color w:val="000000"/>
          <w:sz w:val="32"/>
          <w:szCs w:val="32"/>
          <w:u w:val="single"/>
        </w:rPr>
      </w:pPr>
    </w:p>
    <w:p w14:paraId="7DBF72BF">
      <w:pPr>
        <w:pStyle w:val="3"/>
        <w:rPr>
          <w:rFonts w:hint="eastAsia" w:ascii="楷体" w:hAnsi="楷体" w:eastAsia="楷体" w:cs="楷体"/>
          <w:b/>
          <w:color w:val="000000"/>
          <w:sz w:val="32"/>
          <w:szCs w:val="32"/>
          <w:u w:val="single"/>
        </w:rPr>
      </w:pPr>
    </w:p>
    <w:p w14:paraId="06275AE0">
      <w:pPr>
        <w:rPr>
          <w:rFonts w:hint="eastAsia" w:ascii="楷体" w:hAnsi="楷体" w:eastAsia="楷体" w:cs="楷体"/>
          <w:b/>
          <w:color w:val="000000"/>
          <w:sz w:val="32"/>
          <w:szCs w:val="32"/>
          <w:u w:val="single"/>
        </w:rPr>
      </w:pPr>
    </w:p>
    <w:p w14:paraId="0D5E31FE">
      <w:pPr>
        <w:pStyle w:val="2"/>
      </w:pPr>
    </w:p>
    <w:p w14:paraId="08857949">
      <w:pPr>
        <w:spacing w:line="360" w:lineRule="auto"/>
        <w:jc w:val="center"/>
        <w:rPr>
          <w:rFonts w:ascii="黑体" w:hAnsi="黑体" w:eastAsia="黑体" w:cs="黑体"/>
          <w:sz w:val="32"/>
          <w:szCs w:val="32"/>
        </w:rPr>
      </w:pPr>
      <w:r>
        <w:rPr>
          <w:rFonts w:hint="eastAsia" w:ascii="黑体" w:hAnsi="黑体" w:eastAsia="黑体" w:cs="黑体"/>
          <w:sz w:val="32"/>
          <w:szCs w:val="32"/>
        </w:rPr>
        <w:t>招标公告</w:t>
      </w:r>
    </w:p>
    <w:p w14:paraId="0B38D910">
      <w:pPr>
        <w:spacing w:line="360" w:lineRule="auto"/>
        <w:ind w:firstLine="480" w:firstLineChars="200"/>
        <w:rPr>
          <w:rFonts w:ascii="仿宋" w:hAnsi="仿宋" w:eastAsia="仿宋" w:cs="仿宋"/>
          <w:sz w:val="24"/>
        </w:rPr>
      </w:pPr>
    </w:p>
    <w:p w14:paraId="6EC9E175">
      <w:pPr>
        <w:spacing w:line="360" w:lineRule="auto"/>
        <w:ind w:firstLine="482" w:firstLineChars="200"/>
        <w:rPr>
          <w:rFonts w:ascii="仿宋" w:hAnsi="仿宋" w:eastAsia="仿宋" w:cs="仿宋"/>
          <w:b/>
          <w:bCs/>
          <w:sz w:val="24"/>
        </w:rPr>
      </w:pPr>
      <w:r>
        <w:rPr>
          <w:rFonts w:hint="eastAsia" w:ascii="仿宋" w:hAnsi="仿宋" w:eastAsia="仿宋" w:cs="仿宋"/>
          <w:b/>
          <w:bCs/>
          <w:sz w:val="24"/>
        </w:rPr>
        <w:t>一、招标条件</w:t>
      </w:r>
    </w:p>
    <w:p w14:paraId="60E61CDA">
      <w:pPr>
        <w:spacing w:line="360" w:lineRule="auto"/>
        <w:ind w:firstLine="480" w:firstLineChars="200"/>
        <w:rPr>
          <w:rFonts w:ascii="仿宋" w:hAnsi="仿宋" w:eastAsia="仿宋" w:cs="仿宋"/>
          <w:sz w:val="24"/>
        </w:rPr>
      </w:pPr>
      <w:r>
        <w:rPr>
          <w:rFonts w:hint="eastAsia" w:ascii="仿宋" w:hAnsi="仿宋" w:eastAsia="仿宋" w:cs="仿宋"/>
          <w:sz w:val="24"/>
        </w:rPr>
        <w:t>西迪技术股份有限公司基建及维修入围供应商采购项目已具备招标条件，资金来源为企业自筹，现对本项目进行公开招标，欢迎符合资格条件的投标人前来投标。</w:t>
      </w:r>
    </w:p>
    <w:p w14:paraId="220FF9DF">
      <w:pPr>
        <w:spacing w:line="360" w:lineRule="auto"/>
        <w:ind w:firstLine="482" w:firstLineChars="200"/>
        <w:rPr>
          <w:rFonts w:ascii="仿宋" w:hAnsi="仿宋" w:eastAsia="仿宋" w:cs="仿宋"/>
          <w:b/>
          <w:bCs/>
          <w:sz w:val="24"/>
        </w:rPr>
      </w:pPr>
      <w:r>
        <w:rPr>
          <w:rFonts w:hint="eastAsia" w:ascii="仿宋" w:hAnsi="仿宋" w:eastAsia="仿宋" w:cs="仿宋"/>
          <w:b/>
          <w:bCs/>
          <w:sz w:val="24"/>
        </w:rPr>
        <w:t>二、项目概况与招标范围</w:t>
      </w:r>
    </w:p>
    <w:p w14:paraId="3B2E1737">
      <w:pPr>
        <w:spacing w:line="360" w:lineRule="auto"/>
        <w:ind w:firstLine="480" w:firstLineChars="200"/>
        <w:rPr>
          <w:rFonts w:ascii="仿宋" w:hAnsi="仿宋" w:eastAsia="仿宋" w:cs="仿宋"/>
          <w:sz w:val="24"/>
        </w:rPr>
      </w:pPr>
      <w:r>
        <w:rPr>
          <w:rFonts w:hint="eastAsia" w:ascii="仿宋" w:hAnsi="仿宋" w:eastAsia="仿宋" w:cs="仿宋"/>
          <w:sz w:val="24"/>
        </w:rPr>
        <w:t>1. 项目名称：西迪技术股份有限公司基建及维修入围供应商采购项目</w:t>
      </w:r>
    </w:p>
    <w:p w14:paraId="4D5E9446">
      <w:pPr>
        <w:spacing w:line="360" w:lineRule="auto"/>
        <w:ind w:firstLine="480" w:firstLineChars="200"/>
        <w:rPr>
          <w:rFonts w:ascii="仿宋" w:hAnsi="仿宋" w:eastAsia="仿宋" w:cs="仿宋"/>
          <w:sz w:val="24"/>
        </w:rPr>
      </w:pPr>
      <w:r>
        <w:rPr>
          <w:rFonts w:hint="eastAsia" w:ascii="仿宋" w:hAnsi="仿宋" w:eastAsia="仿宋" w:cs="仿宋"/>
          <w:sz w:val="24"/>
        </w:rPr>
        <w:t>2. 招标人：西迪技术股份有限公司</w:t>
      </w:r>
    </w:p>
    <w:p w14:paraId="459B977D">
      <w:pPr>
        <w:spacing w:line="360" w:lineRule="auto"/>
        <w:ind w:firstLine="480" w:firstLineChars="200"/>
        <w:rPr>
          <w:rFonts w:ascii="仿宋" w:hAnsi="仿宋" w:eastAsia="仿宋" w:cs="仿宋"/>
          <w:sz w:val="24"/>
        </w:rPr>
      </w:pPr>
      <w:r>
        <w:rPr>
          <w:rFonts w:hint="eastAsia" w:ascii="仿宋" w:hAnsi="仿宋" w:eastAsia="仿宋" w:cs="仿宋"/>
          <w:sz w:val="24"/>
        </w:rPr>
        <w:t>3. 建设地点：湖南省株洲市国家高新区董家塅高科园西迪技术股份有限公司厂区</w:t>
      </w:r>
    </w:p>
    <w:p w14:paraId="20551940">
      <w:pPr>
        <w:spacing w:line="360" w:lineRule="auto"/>
        <w:ind w:firstLine="480" w:firstLineChars="200"/>
        <w:rPr>
          <w:rFonts w:ascii="仿宋" w:hAnsi="仿宋" w:eastAsia="仿宋" w:cs="仿宋"/>
          <w:sz w:val="24"/>
        </w:rPr>
      </w:pPr>
      <w:r>
        <w:rPr>
          <w:rFonts w:hint="eastAsia" w:ascii="仿宋" w:hAnsi="仿宋" w:eastAsia="仿宋" w:cs="仿宋"/>
          <w:sz w:val="24"/>
        </w:rPr>
        <w:t>4. 招标范围：西迪技术股份有限公司厂区内建筑设施及配套基础设施的日常维修、拆除，零星土建工程及应急抢修，包括但不限于：建筑主体拆除及零星修补、设备基坑制作、墙面地面吊顶维修、门窗及五金件更换维修、防水处理及屋面维修、给排水管道维修、照明及电气线路维修、道路及场地修补、围墙护栏等附属设施整修，以及其他不可预见的零星维修和应急抢修等。</w:t>
      </w:r>
    </w:p>
    <w:p w14:paraId="4869CA8B">
      <w:pPr>
        <w:spacing w:line="360" w:lineRule="auto"/>
        <w:ind w:firstLine="480" w:firstLineChars="200"/>
        <w:rPr>
          <w:rFonts w:ascii="仿宋" w:hAnsi="仿宋" w:eastAsia="仿宋" w:cs="仿宋"/>
          <w:sz w:val="24"/>
        </w:rPr>
      </w:pPr>
      <w:r>
        <w:rPr>
          <w:rFonts w:hint="eastAsia" w:ascii="仿宋" w:hAnsi="仿宋" w:eastAsia="仿宋" w:cs="仿宋"/>
          <w:sz w:val="24"/>
        </w:rPr>
        <w:t>5. 入围供应商数量：不少于3家。凡满足资格条件并同意招标条件的投标人，均可入围；若合格投标人不足3家，招标人可重新招标或补充邀请。</w:t>
      </w:r>
    </w:p>
    <w:p w14:paraId="771A802A">
      <w:pPr>
        <w:spacing w:line="360" w:lineRule="auto"/>
        <w:ind w:firstLine="480" w:firstLineChars="200"/>
        <w:rPr>
          <w:rFonts w:ascii="仿宋" w:hAnsi="仿宋" w:eastAsia="仿宋" w:cs="仿宋"/>
          <w:sz w:val="24"/>
        </w:rPr>
      </w:pPr>
      <w:r>
        <w:rPr>
          <w:rFonts w:hint="eastAsia" w:ascii="仿宋" w:hAnsi="仿宋" w:eastAsia="仿宋" w:cs="仿宋"/>
          <w:sz w:val="24"/>
        </w:rPr>
        <w:t>6. 服务期限：自入围通知书发出之日起2年。</w:t>
      </w:r>
    </w:p>
    <w:p w14:paraId="3EE47FAE">
      <w:pPr>
        <w:spacing w:line="360" w:lineRule="auto"/>
        <w:ind w:firstLine="480" w:firstLineChars="200"/>
        <w:rPr>
          <w:rFonts w:ascii="仿宋" w:hAnsi="仿宋" w:eastAsia="仿宋" w:cs="仿宋"/>
          <w:sz w:val="24"/>
        </w:rPr>
      </w:pPr>
      <w:r>
        <w:rPr>
          <w:rFonts w:hint="eastAsia" w:ascii="仿宋" w:hAnsi="仿宋" w:eastAsia="仿宋" w:cs="仿宋"/>
          <w:sz w:val="24"/>
        </w:rPr>
        <w:t>7. 服务方式：入围后，招标人根据具体维修项目，在入围供应商中选取三家进行比价竞价，确定中选单位后与其中选投标人签订单项施工合同。</w:t>
      </w:r>
    </w:p>
    <w:p w14:paraId="22AFBC5F">
      <w:pPr>
        <w:spacing w:line="360" w:lineRule="auto"/>
        <w:ind w:firstLine="482" w:firstLineChars="200"/>
        <w:rPr>
          <w:rFonts w:ascii="仿宋" w:hAnsi="仿宋" w:eastAsia="仿宋" w:cs="仿宋"/>
          <w:b/>
          <w:bCs/>
          <w:sz w:val="24"/>
        </w:rPr>
      </w:pPr>
      <w:r>
        <w:rPr>
          <w:rFonts w:hint="eastAsia" w:ascii="仿宋" w:hAnsi="仿宋" w:eastAsia="仿宋" w:cs="仿宋"/>
          <w:b/>
          <w:bCs/>
          <w:sz w:val="24"/>
        </w:rPr>
        <w:t>三、投标人资格要求</w:t>
      </w:r>
    </w:p>
    <w:p w14:paraId="1C4B1DE9">
      <w:pPr>
        <w:spacing w:line="360" w:lineRule="auto"/>
        <w:ind w:firstLine="482" w:firstLineChars="200"/>
        <w:rPr>
          <w:rFonts w:ascii="仿宋" w:hAnsi="仿宋" w:eastAsia="仿宋" w:cs="仿宋"/>
          <w:b/>
          <w:bCs/>
          <w:sz w:val="24"/>
        </w:rPr>
      </w:pPr>
      <w:r>
        <w:rPr>
          <w:rFonts w:hint="eastAsia" w:ascii="仿宋" w:hAnsi="仿宋" w:eastAsia="仿宋" w:cs="仿宋"/>
          <w:b/>
          <w:bCs/>
          <w:sz w:val="24"/>
        </w:rPr>
        <w:t>（一）基本资格要求</w:t>
      </w:r>
    </w:p>
    <w:p w14:paraId="3780E482">
      <w:pPr>
        <w:spacing w:line="360" w:lineRule="auto"/>
        <w:ind w:firstLine="480" w:firstLineChars="200"/>
        <w:rPr>
          <w:rFonts w:ascii="仿宋" w:hAnsi="仿宋" w:eastAsia="仿宋" w:cs="仿宋"/>
          <w:sz w:val="24"/>
        </w:rPr>
      </w:pPr>
      <w:r>
        <w:rPr>
          <w:rFonts w:hint="eastAsia" w:ascii="仿宋" w:hAnsi="仿宋" w:eastAsia="仿宋" w:cs="仿宋"/>
          <w:sz w:val="24"/>
        </w:rPr>
        <w:t>1. 投标人须为中华人民共和国境内依法注册的独立法人或其他组织，具有独立承担民事责任的能力；</w:t>
      </w:r>
    </w:p>
    <w:p w14:paraId="35D2A991">
      <w:pPr>
        <w:spacing w:line="360" w:lineRule="auto"/>
        <w:ind w:firstLine="480" w:firstLineChars="200"/>
        <w:rPr>
          <w:rFonts w:ascii="仿宋" w:hAnsi="仿宋" w:eastAsia="仿宋" w:cs="仿宋"/>
          <w:sz w:val="24"/>
        </w:rPr>
      </w:pPr>
      <w:r>
        <w:rPr>
          <w:rFonts w:hint="eastAsia" w:ascii="仿宋" w:hAnsi="仿宋" w:eastAsia="仿宋" w:cs="仿宋"/>
          <w:sz w:val="24"/>
        </w:rPr>
        <w:t>2. 营业执照经营范围具有建筑、维修相关内容即可，包括但不限于建筑维修、房屋维修、修缮、装饰装修、零星土建等；</w:t>
      </w:r>
    </w:p>
    <w:p w14:paraId="40EC59D7">
      <w:pPr>
        <w:spacing w:line="360" w:lineRule="auto"/>
        <w:ind w:firstLine="480" w:firstLineChars="200"/>
        <w:rPr>
          <w:rFonts w:ascii="仿宋" w:hAnsi="仿宋" w:eastAsia="仿宋" w:cs="仿宋"/>
          <w:sz w:val="24"/>
        </w:rPr>
      </w:pPr>
      <w:r>
        <w:rPr>
          <w:rFonts w:hint="eastAsia" w:ascii="仿宋" w:hAnsi="仿宋" w:eastAsia="仿宋" w:cs="仿宋"/>
          <w:sz w:val="24"/>
        </w:rPr>
        <w:t>3. 具有良好的商业信誉和履行合同所必需的设备、专业技术能力；</w:t>
      </w:r>
    </w:p>
    <w:p w14:paraId="375578A6">
      <w:pPr>
        <w:spacing w:line="360" w:lineRule="auto"/>
        <w:ind w:firstLine="480" w:firstLineChars="200"/>
        <w:rPr>
          <w:rFonts w:ascii="仿宋" w:hAnsi="仿宋" w:eastAsia="仿宋" w:cs="仿宋"/>
          <w:sz w:val="24"/>
        </w:rPr>
      </w:pPr>
      <w:r>
        <w:rPr>
          <w:rFonts w:hint="eastAsia" w:ascii="仿宋" w:hAnsi="仿宋" w:eastAsia="仿宋" w:cs="仿宋"/>
          <w:sz w:val="24"/>
        </w:rPr>
        <w:t>4. 参加本次招标活动前三年内，在经营活动中没有重大违法记录；</w:t>
      </w:r>
    </w:p>
    <w:p w14:paraId="65EEA897">
      <w:pPr>
        <w:spacing w:line="360" w:lineRule="auto"/>
        <w:ind w:firstLine="480" w:firstLineChars="200"/>
        <w:rPr>
          <w:rFonts w:ascii="仿宋" w:hAnsi="仿宋" w:eastAsia="仿宋" w:cs="仿宋"/>
          <w:sz w:val="24"/>
        </w:rPr>
      </w:pPr>
      <w:r>
        <w:rPr>
          <w:rFonts w:hint="eastAsia" w:ascii="仿宋" w:hAnsi="仿宋" w:eastAsia="仿宋" w:cs="仿宋"/>
          <w:sz w:val="24"/>
        </w:rPr>
        <w:t>5. 能够开具增值税专用发票；</w:t>
      </w:r>
    </w:p>
    <w:p w14:paraId="22DFBBDE">
      <w:pPr>
        <w:spacing w:line="360" w:lineRule="auto"/>
        <w:ind w:firstLine="480" w:firstLineChars="200"/>
        <w:rPr>
          <w:rFonts w:ascii="仿宋" w:hAnsi="仿宋" w:eastAsia="仿宋" w:cs="仿宋"/>
          <w:sz w:val="24"/>
        </w:rPr>
      </w:pPr>
      <w:r>
        <w:rPr>
          <w:rFonts w:hint="eastAsia" w:ascii="仿宋" w:hAnsi="仿宋" w:eastAsia="仿宋" w:cs="仿宋"/>
          <w:sz w:val="24"/>
        </w:rPr>
        <w:t>6. 同意本招标文件全部条款及招标条件。</w:t>
      </w:r>
    </w:p>
    <w:p w14:paraId="3FE37B2D">
      <w:pPr>
        <w:spacing w:line="360" w:lineRule="auto"/>
        <w:ind w:firstLine="482" w:firstLineChars="200"/>
        <w:rPr>
          <w:rFonts w:ascii="仿宋" w:hAnsi="仿宋" w:eastAsia="仿宋" w:cs="仿宋"/>
          <w:b/>
          <w:bCs/>
          <w:sz w:val="24"/>
        </w:rPr>
      </w:pPr>
      <w:r>
        <w:rPr>
          <w:rFonts w:hint="eastAsia" w:ascii="仿宋" w:hAnsi="仿宋" w:eastAsia="仿宋" w:cs="仿宋"/>
          <w:b/>
          <w:bCs/>
          <w:sz w:val="24"/>
        </w:rPr>
        <w:t>（二）其他要求</w:t>
      </w:r>
    </w:p>
    <w:p w14:paraId="69903BD4">
      <w:pPr>
        <w:spacing w:line="360" w:lineRule="auto"/>
        <w:ind w:firstLine="480" w:firstLineChars="200"/>
        <w:rPr>
          <w:rFonts w:ascii="仿宋" w:hAnsi="仿宋" w:eastAsia="仿宋" w:cs="仿宋"/>
          <w:sz w:val="24"/>
        </w:rPr>
      </w:pPr>
      <w:r>
        <w:rPr>
          <w:rFonts w:hint="eastAsia" w:ascii="仿宋" w:hAnsi="仿宋" w:eastAsia="仿宋" w:cs="仿宋"/>
          <w:sz w:val="24"/>
        </w:rPr>
        <w:t>1. 本次招标不接受联合体投标；</w:t>
      </w:r>
    </w:p>
    <w:p w14:paraId="097B148C">
      <w:pPr>
        <w:spacing w:line="360" w:lineRule="auto"/>
        <w:ind w:firstLine="480" w:firstLineChars="200"/>
        <w:rPr>
          <w:rFonts w:ascii="仿宋" w:hAnsi="仿宋" w:eastAsia="仿宋" w:cs="仿宋"/>
          <w:sz w:val="24"/>
        </w:rPr>
      </w:pPr>
      <w:r>
        <w:rPr>
          <w:rFonts w:hint="eastAsia" w:ascii="仿宋" w:hAnsi="仿宋" w:eastAsia="仿宋" w:cs="仿宋"/>
          <w:sz w:val="24"/>
        </w:rPr>
        <w:t>2. 本项目采用资格后审方式，满足上述资格条件并同意招标条件的投标人即可入围；</w:t>
      </w:r>
    </w:p>
    <w:p w14:paraId="6FAD73E4">
      <w:pPr>
        <w:spacing w:line="360" w:lineRule="auto"/>
        <w:ind w:firstLine="480" w:firstLineChars="200"/>
        <w:rPr>
          <w:rFonts w:ascii="仿宋" w:hAnsi="仿宋" w:eastAsia="仿宋" w:cs="仿宋"/>
          <w:sz w:val="24"/>
        </w:rPr>
      </w:pPr>
      <w:r>
        <w:rPr>
          <w:rFonts w:hint="eastAsia" w:ascii="仿宋" w:hAnsi="仿宋" w:eastAsia="仿宋" w:cs="仿宋"/>
          <w:sz w:val="24"/>
        </w:rPr>
        <w:t>3. 投标人须承诺具备安全施工能力，并为施工人员购买工伤保险或意外伤害保险。</w:t>
      </w:r>
    </w:p>
    <w:p w14:paraId="719EF94A">
      <w:pPr>
        <w:spacing w:line="360" w:lineRule="auto"/>
        <w:ind w:firstLine="482" w:firstLineChars="200"/>
        <w:rPr>
          <w:rFonts w:ascii="仿宋" w:hAnsi="仿宋" w:eastAsia="仿宋" w:cs="仿宋"/>
          <w:b/>
          <w:bCs/>
          <w:sz w:val="24"/>
        </w:rPr>
      </w:pPr>
      <w:r>
        <w:rPr>
          <w:rFonts w:hint="eastAsia" w:ascii="仿宋" w:hAnsi="仿宋" w:eastAsia="仿宋" w:cs="仿宋"/>
          <w:b/>
          <w:bCs/>
          <w:sz w:val="24"/>
        </w:rPr>
        <w:t>四、招标文件的获取</w:t>
      </w:r>
    </w:p>
    <w:p w14:paraId="7444DCFF">
      <w:pPr>
        <w:spacing w:line="360" w:lineRule="auto"/>
        <w:ind w:firstLine="480" w:firstLineChars="200"/>
        <w:rPr>
          <w:rFonts w:ascii="仿宋" w:hAnsi="仿宋" w:eastAsia="仿宋" w:cs="仿宋"/>
          <w:sz w:val="24"/>
        </w:rPr>
      </w:pPr>
      <w:r>
        <w:rPr>
          <w:rFonts w:hint="eastAsia" w:ascii="仿宋" w:hAnsi="仿宋" w:eastAsia="仿宋" w:cs="仿宋"/>
          <w:sz w:val="24"/>
        </w:rPr>
        <w:t>1. 获取时间：2026年10月19日至2026年10月26日（法定节假日除外），每日8:00—17:00（北京时间）。</w:t>
      </w:r>
    </w:p>
    <w:p w14:paraId="731B23D7">
      <w:pPr>
        <w:spacing w:line="360" w:lineRule="auto"/>
        <w:ind w:firstLine="480" w:firstLineChars="200"/>
        <w:rPr>
          <w:rFonts w:ascii="仿宋" w:hAnsi="仿宋" w:eastAsia="仿宋" w:cs="仿宋"/>
          <w:sz w:val="24"/>
        </w:rPr>
      </w:pPr>
      <w:r>
        <w:rPr>
          <w:rFonts w:hint="eastAsia" w:ascii="仿宋" w:hAnsi="仿宋" w:eastAsia="仿宋" w:cs="仿宋"/>
          <w:sz w:val="24"/>
        </w:rPr>
        <w:t>2. 获取方式：</w:t>
      </w:r>
      <w:r>
        <w:rPr>
          <w:rFonts w:hint="eastAsia" w:ascii="仿宋" w:hAnsi="仿宋" w:eastAsia="仿宋" w:cs="仿宋"/>
          <w:sz w:val="24"/>
        </w:rPr>
        <w:br w:type="textWrapping"/>
      </w:r>
      <w:r>
        <w:rPr>
          <w:rFonts w:hint="eastAsia" w:ascii="仿宋" w:hAnsi="仿宋" w:eastAsia="仿宋" w:cs="仿宋"/>
          <w:sz w:val="24"/>
        </w:rPr>
        <w:t>   · 现场获取：持单位介绍信或法定代表人授权委托书、营业执照副本复印件（加盖公章）至西迪技术股份有限公司行政人力中心领取；</w:t>
      </w:r>
      <w:r>
        <w:rPr>
          <w:rFonts w:hint="eastAsia" w:ascii="仿宋" w:hAnsi="仿宋" w:eastAsia="仿宋" w:cs="仿宋"/>
          <w:sz w:val="24"/>
        </w:rPr>
        <w:br w:type="textWrapping"/>
      </w:r>
      <w:r>
        <w:rPr>
          <w:rFonts w:hint="eastAsia" w:ascii="仿宋" w:hAnsi="仿宋" w:eastAsia="仿宋" w:cs="仿宋"/>
          <w:sz w:val="24"/>
        </w:rPr>
        <w:t>   · 电子获取：将上述材料扫描件发送至招标人指定邮箱，经审核后发送电子版招标文件。</w:t>
      </w:r>
    </w:p>
    <w:p w14:paraId="08C53909">
      <w:pPr>
        <w:spacing w:line="360" w:lineRule="auto"/>
        <w:ind w:firstLine="482" w:firstLineChars="200"/>
        <w:rPr>
          <w:rFonts w:ascii="仿宋" w:hAnsi="仿宋" w:eastAsia="仿宋" w:cs="仿宋"/>
          <w:b/>
          <w:bCs/>
          <w:sz w:val="24"/>
        </w:rPr>
      </w:pPr>
      <w:r>
        <w:rPr>
          <w:rFonts w:hint="eastAsia" w:ascii="仿宋" w:hAnsi="仿宋" w:eastAsia="仿宋" w:cs="仿宋"/>
          <w:b/>
          <w:bCs/>
          <w:sz w:val="24"/>
        </w:rPr>
        <w:t>五、投标文件的递交</w:t>
      </w:r>
    </w:p>
    <w:p w14:paraId="7FAB17CF">
      <w:pPr>
        <w:spacing w:line="360" w:lineRule="auto"/>
        <w:ind w:firstLine="480" w:firstLineChars="200"/>
        <w:rPr>
          <w:rFonts w:ascii="仿宋" w:hAnsi="仿宋" w:eastAsia="仿宋" w:cs="仿宋"/>
          <w:sz w:val="24"/>
        </w:rPr>
      </w:pPr>
      <w:r>
        <w:rPr>
          <w:rFonts w:hint="eastAsia" w:ascii="仿宋" w:hAnsi="仿宋" w:eastAsia="仿宋" w:cs="仿宋"/>
          <w:sz w:val="24"/>
        </w:rPr>
        <w:t>1. 投标截止时间：2026年10月26日10:00（北京时间）。</w:t>
      </w:r>
    </w:p>
    <w:p w14:paraId="7207C5BB">
      <w:pPr>
        <w:spacing w:line="360" w:lineRule="auto"/>
        <w:ind w:firstLine="480" w:firstLineChars="200"/>
        <w:rPr>
          <w:rFonts w:ascii="仿宋" w:hAnsi="仿宋" w:eastAsia="仿宋" w:cs="仿宋"/>
          <w:sz w:val="24"/>
        </w:rPr>
      </w:pPr>
      <w:r>
        <w:rPr>
          <w:rFonts w:hint="eastAsia" w:ascii="仿宋" w:hAnsi="仿宋" w:eastAsia="仿宋" w:cs="仿宋"/>
          <w:sz w:val="24"/>
        </w:rPr>
        <w:t>2. 递交地点：西迪技术股份有限公司行政人力中心（湖南省株洲市国家高新区董家塅高科园）。</w:t>
      </w:r>
    </w:p>
    <w:p w14:paraId="0EACAF51">
      <w:pPr>
        <w:spacing w:line="360" w:lineRule="auto"/>
        <w:ind w:firstLine="480" w:firstLineChars="200"/>
        <w:rPr>
          <w:rFonts w:ascii="仿宋" w:hAnsi="仿宋" w:eastAsia="仿宋" w:cs="仿宋"/>
          <w:sz w:val="24"/>
        </w:rPr>
      </w:pPr>
      <w:r>
        <w:rPr>
          <w:rFonts w:hint="eastAsia" w:ascii="仿宋" w:hAnsi="仿宋" w:eastAsia="仿宋" w:cs="仿宋"/>
          <w:sz w:val="24"/>
        </w:rPr>
        <w:t>3. 逾期送达或未送达指定地点的投标文件，招标人不予受理。</w:t>
      </w:r>
    </w:p>
    <w:p w14:paraId="72B23263">
      <w:pPr>
        <w:spacing w:line="360" w:lineRule="auto"/>
        <w:ind w:firstLine="482" w:firstLineChars="200"/>
        <w:rPr>
          <w:rFonts w:ascii="仿宋" w:hAnsi="仿宋" w:eastAsia="仿宋" w:cs="仿宋"/>
          <w:b/>
          <w:bCs/>
          <w:sz w:val="24"/>
        </w:rPr>
      </w:pPr>
      <w:r>
        <w:rPr>
          <w:rFonts w:hint="eastAsia" w:ascii="仿宋" w:hAnsi="仿宋" w:eastAsia="仿宋" w:cs="仿宋"/>
          <w:b/>
          <w:bCs/>
          <w:sz w:val="24"/>
        </w:rPr>
        <w:t>六、开标时间及地点</w:t>
      </w:r>
    </w:p>
    <w:p w14:paraId="6F32A905">
      <w:pPr>
        <w:spacing w:line="360" w:lineRule="auto"/>
        <w:ind w:firstLine="480" w:firstLineChars="200"/>
        <w:rPr>
          <w:rFonts w:ascii="仿宋" w:hAnsi="仿宋" w:eastAsia="仿宋" w:cs="仿宋"/>
          <w:sz w:val="24"/>
        </w:rPr>
      </w:pPr>
      <w:r>
        <w:rPr>
          <w:rFonts w:hint="eastAsia" w:ascii="仿宋" w:hAnsi="仿宋" w:eastAsia="仿宋" w:cs="仿宋"/>
          <w:sz w:val="24"/>
        </w:rPr>
        <w:t>1. 开标时间10月26日10:00（北京时间）。</w:t>
      </w:r>
    </w:p>
    <w:p w14:paraId="46B0D5B2">
      <w:pPr>
        <w:spacing w:line="360" w:lineRule="auto"/>
        <w:ind w:firstLine="480" w:firstLineChars="200"/>
        <w:rPr>
          <w:rFonts w:ascii="仿宋" w:hAnsi="仿宋" w:eastAsia="仿宋" w:cs="仿宋"/>
          <w:sz w:val="24"/>
        </w:rPr>
      </w:pPr>
      <w:r>
        <w:rPr>
          <w:rFonts w:hint="eastAsia" w:ascii="仿宋" w:hAnsi="仿宋" w:eastAsia="仿宋" w:cs="仿宋"/>
          <w:sz w:val="24"/>
        </w:rPr>
        <w:t>2. 开标地点：西迪技术股份有限公司四楼408会议室。</w:t>
      </w:r>
    </w:p>
    <w:p w14:paraId="18A39073">
      <w:pPr>
        <w:spacing w:line="360" w:lineRule="auto"/>
        <w:ind w:firstLine="482" w:firstLineChars="200"/>
        <w:rPr>
          <w:rFonts w:ascii="仿宋" w:hAnsi="仿宋" w:eastAsia="仿宋" w:cs="仿宋"/>
          <w:b/>
          <w:bCs/>
          <w:sz w:val="24"/>
        </w:rPr>
      </w:pPr>
      <w:r>
        <w:rPr>
          <w:rFonts w:hint="eastAsia" w:ascii="仿宋" w:hAnsi="仿宋" w:eastAsia="仿宋" w:cs="仿宋"/>
          <w:b/>
          <w:bCs/>
          <w:sz w:val="24"/>
        </w:rPr>
        <w:t>七、发布公告的媒介</w:t>
      </w:r>
    </w:p>
    <w:p w14:paraId="0AD4EDB6">
      <w:pPr>
        <w:tabs>
          <w:tab w:val="left" w:pos="1080"/>
        </w:tabs>
        <w:spacing w:line="440" w:lineRule="exact"/>
        <w:ind w:firstLine="480" w:firstLineChars="200"/>
        <w:contextualSpacing/>
        <w:rPr>
          <w:rFonts w:ascii="仿宋" w:hAnsi="仿宋" w:eastAsia="仿宋" w:cs="仿宋"/>
          <w:kern w:val="1"/>
          <w:sz w:val="24"/>
        </w:rPr>
      </w:pPr>
      <w:r>
        <w:rPr>
          <w:rFonts w:hint="eastAsia" w:ascii="仿宋" w:hAnsi="仿宋" w:eastAsia="仿宋" w:cs="仿宋"/>
          <w:sz w:val="24"/>
        </w:rPr>
        <w:t>本次招标公告在</w:t>
      </w:r>
      <w:r>
        <w:fldChar w:fldCharType="begin"/>
      </w:r>
      <w:r>
        <w:instrText xml:space="preserve"> HYPERLINK "http://www.jigang.com.cn—济钢集团有限公司" </w:instrText>
      </w:r>
      <w:r>
        <w:fldChar w:fldCharType="separate"/>
      </w:r>
      <w:r>
        <w:rPr>
          <w:rFonts w:hint="eastAsia" w:ascii="仿宋" w:hAnsi="仿宋" w:eastAsia="仿宋" w:cs="仿宋"/>
          <w:sz w:val="24"/>
        </w:rPr>
        <w:t>济钢集团有限公司</w:t>
      </w:r>
      <w:r>
        <w:rPr>
          <w:rFonts w:hint="eastAsia" w:ascii="仿宋" w:hAnsi="仿宋" w:eastAsia="仿宋" w:cs="仿宋"/>
          <w:sz w:val="24"/>
        </w:rPr>
        <w:fldChar w:fldCharType="end"/>
      </w:r>
      <w:r>
        <w:rPr>
          <w:rFonts w:hint="eastAsia" w:ascii="仿宋" w:hAnsi="仿宋" w:eastAsia="仿宋" w:cs="仿宋"/>
          <w:sz w:val="24"/>
        </w:rPr>
        <w:t>阳光购销平台（www.jigang.com.cn）予以发布。</w:t>
      </w:r>
    </w:p>
    <w:p w14:paraId="66057054">
      <w:pPr>
        <w:spacing w:line="360" w:lineRule="auto"/>
        <w:ind w:firstLine="482" w:firstLineChars="200"/>
        <w:rPr>
          <w:rFonts w:ascii="仿宋" w:hAnsi="仿宋" w:eastAsia="仿宋" w:cs="仿宋"/>
          <w:b/>
          <w:bCs/>
          <w:sz w:val="24"/>
        </w:rPr>
      </w:pPr>
      <w:r>
        <w:rPr>
          <w:rFonts w:hint="eastAsia" w:ascii="仿宋" w:hAnsi="仿宋" w:eastAsia="仿宋" w:cs="仿宋"/>
          <w:b/>
          <w:bCs/>
          <w:sz w:val="24"/>
        </w:rPr>
        <w:t>八、联系方式</w:t>
      </w:r>
    </w:p>
    <w:p w14:paraId="7030EDEE">
      <w:pPr>
        <w:spacing w:line="360" w:lineRule="auto"/>
        <w:ind w:firstLine="480" w:firstLineChars="200"/>
        <w:rPr>
          <w:rFonts w:ascii="仿宋" w:hAnsi="仿宋" w:eastAsia="仿宋" w:cs="仿宋"/>
          <w:sz w:val="24"/>
        </w:rPr>
      </w:pPr>
      <w:r>
        <w:rPr>
          <w:rFonts w:hint="eastAsia" w:ascii="仿宋" w:hAnsi="仿宋" w:eastAsia="仿宋" w:cs="仿宋"/>
          <w:sz w:val="24"/>
        </w:rPr>
        <w:t>招标人：西迪技术股份有限公司</w:t>
      </w:r>
    </w:p>
    <w:p w14:paraId="786DD3B2">
      <w:pPr>
        <w:spacing w:line="360" w:lineRule="auto"/>
        <w:ind w:firstLine="480" w:firstLineChars="200"/>
        <w:rPr>
          <w:rFonts w:ascii="仿宋" w:hAnsi="仿宋" w:eastAsia="仿宋" w:cs="仿宋"/>
          <w:sz w:val="24"/>
        </w:rPr>
      </w:pPr>
      <w:r>
        <w:rPr>
          <w:rFonts w:hint="eastAsia" w:ascii="仿宋" w:hAnsi="仿宋" w:eastAsia="仿宋" w:cs="仿宋"/>
          <w:sz w:val="24"/>
        </w:rPr>
        <w:t>地址：湖南省株洲市国家高新区董家塅高科园</w:t>
      </w:r>
    </w:p>
    <w:p w14:paraId="06BB17F9">
      <w:pPr>
        <w:spacing w:line="360" w:lineRule="auto"/>
        <w:ind w:firstLine="480" w:firstLineChars="200"/>
        <w:rPr>
          <w:rFonts w:ascii="仿宋" w:hAnsi="仿宋" w:eastAsia="仿宋" w:cs="仿宋"/>
          <w:sz w:val="24"/>
        </w:rPr>
      </w:pPr>
      <w:r>
        <w:rPr>
          <w:rFonts w:hint="eastAsia" w:ascii="仿宋" w:hAnsi="仿宋" w:eastAsia="仿宋" w:cs="仿宋"/>
          <w:sz w:val="24"/>
        </w:rPr>
        <w:t>联系人：文毅</w:t>
      </w:r>
    </w:p>
    <w:p w14:paraId="6E96273C">
      <w:pPr>
        <w:spacing w:line="360" w:lineRule="auto"/>
        <w:ind w:firstLine="480" w:firstLineChars="200"/>
        <w:rPr>
          <w:rFonts w:ascii="仿宋" w:hAnsi="仿宋" w:eastAsia="仿宋" w:cs="仿宋"/>
          <w:sz w:val="24"/>
        </w:rPr>
      </w:pPr>
      <w:r>
        <w:rPr>
          <w:rFonts w:hint="eastAsia" w:ascii="仿宋" w:hAnsi="仿宋" w:eastAsia="仿宋" w:cs="仿宋"/>
          <w:sz w:val="24"/>
        </w:rPr>
        <w:t>联系电话：15292205555</w:t>
      </w:r>
    </w:p>
    <w:p w14:paraId="5C95DE25">
      <w:pPr>
        <w:spacing w:line="360" w:lineRule="auto"/>
        <w:ind w:firstLine="480" w:firstLineChars="200"/>
        <w:rPr>
          <w:rFonts w:ascii="仿宋" w:hAnsi="仿宋" w:eastAsia="仿宋" w:cs="仿宋"/>
          <w:sz w:val="24"/>
        </w:rPr>
      </w:pPr>
      <w:r>
        <w:rPr>
          <w:rFonts w:hint="eastAsia" w:ascii="仿宋" w:hAnsi="仿宋" w:eastAsia="仿宋" w:cs="仿宋"/>
          <w:sz w:val="24"/>
        </w:rPr>
        <w:t>监督电话：13707389485</w:t>
      </w:r>
    </w:p>
    <w:p w14:paraId="6E71F7C8">
      <w:pPr>
        <w:pStyle w:val="2"/>
        <w:rPr>
          <w:rFonts w:ascii="仿宋" w:hAnsi="仿宋" w:eastAsia="仿宋" w:cs="仿宋"/>
          <w:sz w:val="24"/>
        </w:rPr>
      </w:pPr>
    </w:p>
    <w:p w14:paraId="7443130D">
      <w:pPr>
        <w:pStyle w:val="3"/>
        <w:rPr>
          <w:rFonts w:ascii="仿宋" w:hAnsi="仿宋" w:eastAsia="仿宋" w:cs="仿宋"/>
        </w:rPr>
      </w:pPr>
      <w:r>
        <w:rPr>
          <w:rFonts w:hint="eastAsia" w:ascii="仿宋" w:hAnsi="仿宋" w:eastAsia="仿宋" w:cs="仿宋"/>
        </w:rPr>
        <w:t xml:space="preserve">                                                 2026年10月19日</w:t>
      </w:r>
    </w:p>
    <w:p w14:paraId="67A6EF40">
      <w:pPr>
        <w:pStyle w:val="23"/>
        <w:ind w:left="0" w:leftChars="0" w:firstLine="0" w:firstLineChars="0"/>
      </w:pPr>
    </w:p>
    <w:p w14:paraId="42A62A13"/>
    <w:sectPr>
      <w:headerReference r:id="rId3" w:type="default"/>
      <w:footerReference r:id="rId4" w:type="default"/>
      <w:pgSz w:w="11906" w:h="16838"/>
      <w:pgMar w:top="1304" w:right="1304" w:bottom="1304" w:left="1304" w:header="850" w:footer="510"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51758341"/>
      <w:docPartObj>
        <w:docPartGallery w:val="autotext"/>
      </w:docPartObj>
    </w:sdtPr>
    <w:sdtContent>
      <w:p w14:paraId="48143546">
        <w:pPr>
          <w:pStyle w:val="8"/>
          <w:jc w:val="center"/>
        </w:pPr>
        <w:r>
          <w:fldChar w:fldCharType="begin"/>
        </w:r>
        <w:r>
          <w:instrText xml:space="preserve">PAGE   \* MERGEFORMAT</w:instrText>
        </w:r>
        <w:r>
          <w:fldChar w:fldCharType="separate"/>
        </w:r>
        <w:r>
          <w:rPr>
            <w:lang w:val="zh-CN"/>
          </w:rPr>
          <w:t>2</w:t>
        </w:r>
        <w:r>
          <w:fldChar w:fldCharType="end"/>
        </w:r>
      </w:p>
    </w:sdtContent>
  </w:sdt>
  <w:p w14:paraId="74503D82">
    <w:pPr>
      <w:pStyle w:val="13"/>
      <w:spacing w:line="40" w:lineRule="atLeast"/>
      <w:jc w:val="center"/>
      <w:rPr>
        <w:sz w:val="13"/>
        <w:szCs w:val="13"/>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812F5">
    <w:pPr>
      <w:pStyle w:val="9"/>
      <w:pBdr>
        <w:bottom w:val="none" w:color="auto" w:sz="0" w:space="0"/>
      </w:pBdr>
      <w:jc w:val="both"/>
      <w:rPr>
        <w:rFonts w:ascii="宋体" w:hAnsi="宋体"/>
      </w:rPr>
    </w:pPr>
    <w:r>
      <w:rPr>
        <w:rFonts w:hint="eastAsia" w:ascii="宋体" w:hAnsi="宋体"/>
      </w:rPr>
      <w:drawing>
        <wp:anchor distT="0" distB="0" distL="114300" distR="114300" simplePos="0" relativeHeight="251659264" behindDoc="0" locked="0" layoutInCell="1" allowOverlap="1">
          <wp:simplePos x="0" y="0"/>
          <wp:positionH relativeFrom="column">
            <wp:posOffset>3810</wp:posOffset>
          </wp:positionH>
          <wp:positionV relativeFrom="paragraph">
            <wp:posOffset>-12065</wp:posOffset>
          </wp:positionV>
          <wp:extent cx="1097280" cy="175260"/>
          <wp:effectExtent l="0" t="0" r="0" b="7620"/>
          <wp:wrapNone/>
          <wp:docPr id="3" name="图片 3" descr="logo透明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ogo透明度"/>
                  <pic:cNvPicPr>
                    <a:picLocks noChangeAspect="1"/>
                  </pic:cNvPicPr>
                </pic:nvPicPr>
                <pic:blipFill>
                  <a:blip r:embed="rId1"/>
                  <a:stretch>
                    <a:fillRect/>
                  </a:stretch>
                </pic:blipFill>
                <pic:spPr>
                  <a:xfrm>
                    <a:off x="0" y="0"/>
                    <a:ext cx="1097280" cy="175260"/>
                  </a:xfrm>
                  <a:prstGeom prst="rect">
                    <a:avLst/>
                  </a:prstGeom>
                </pic:spPr>
              </pic:pic>
            </a:graphicData>
          </a:graphic>
        </wp:anchor>
      </w:drawing>
    </w:r>
    <w:r>
      <w:rPr>
        <w:rFonts w:hint="eastAsia" w:ascii="宋体" w:hAnsi="宋体"/>
      </w:rPr>
      <w:t xml:space="preserve"> </w:t>
    </w:r>
  </w:p>
  <w:p w14:paraId="30E07530">
    <w:pPr>
      <w:pStyle w:val="9"/>
      <w:pBdr>
        <w:bottom w:val="none" w:color="auto" w:sz="0" w:space="0"/>
      </w:pBdr>
      <w:jc w:val="both"/>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4M2I1ZjczMTZkZGMyZGY4NDUxMjE5OWFiYWE3YjQifQ=="/>
  </w:docVars>
  <w:rsids>
    <w:rsidRoot w:val="003E0A91"/>
    <w:rsid w:val="00000D71"/>
    <w:rsid w:val="00006FD3"/>
    <w:rsid w:val="00012082"/>
    <w:rsid w:val="00014B9A"/>
    <w:rsid w:val="00016A5D"/>
    <w:rsid w:val="000231C2"/>
    <w:rsid w:val="00024EE8"/>
    <w:rsid w:val="00026E3A"/>
    <w:rsid w:val="00031C13"/>
    <w:rsid w:val="0003549D"/>
    <w:rsid w:val="000375A4"/>
    <w:rsid w:val="000416B3"/>
    <w:rsid w:val="000438CC"/>
    <w:rsid w:val="000439BA"/>
    <w:rsid w:val="0004682A"/>
    <w:rsid w:val="00046BCF"/>
    <w:rsid w:val="000479BF"/>
    <w:rsid w:val="00047F3E"/>
    <w:rsid w:val="000523CC"/>
    <w:rsid w:val="00052A12"/>
    <w:rsid w:val="000532E5"/>
    <w:rsid w:val="00062525"/>
    <w:rsid w:val="000669E1"/>
    <w:rsid w:val="000712BD"/>
    <w:rsid w:val="000722A2"/>
    <w:rsid w:val="000730A3"/>
    <w:rsid w:val="000802E3"/>
    <w:rsid w:val="00081EA6"/>
    <w:rsid w:val="00081F9C"/>
    <w:rsid w:val="000905A1"/>
    <w:rsid w:val="00097AB4"/>
    <w:rsid w:val="000A23AD"/>
    <w:rsid w:val="000A322C"/>
    <w:rsid w:val="000A3CD5"/>
    <w:rsid w:val="000A59F2"/>
    <w:rsid w:val="000B38FE"/>
    <w:rsid w:val="000B42DE"/>
    <w:rsid w:val="000B5512"/>
    <w:rsid w:val="000B7830"/>
    <w:rsid w:val="000C0396"/>
    <w:rsid w:val="000C0872"/>
    <w:rsid w:val="000C4AB4"/>
    <w:rsid w:val="000C77A6"/>
    <w:rsid w:val="000D0FBD"/>
    <w:rsid w:val="000D4F13"/>
    <w:rsid w:val="000D55C4"/>
    <w:rsid w:val="000D639E"/>
    <w:rsid w:val="000E1AC7"/>
    <w:rsid w:val="000E23F2"/>
    <w:rsid w:val="000E4646"/>
    <w:rsid w:val="000E5597"/>
    <w:rsid w:val="000E7327"/>
    <w:rsid w:val="000F1F8C"/>
    <w:rsid w:val="000F210D"/>
    <w:rsid w:val="00100123"/>
    <w:rsid w:val="00102F1F"/>
    <w:rsid w:val="00114921"/>
    <w:rsid w:val="001151EC"/>
    <w:rsid w:val="001169E2"/>
    <w:rsid w:val="00125B00"/>
    <w:rsid w:val="00131258"/>
    <w:rsid w:val="0013454D"/>
    <w:rsid w:val="00135488"/>
    <w:rsid w:val="00142C24"/>
    <w:rsid w:val="00150B77"/>
    <w:rsid w:val="00155F50"/>
    <w:rsid w:val="0015684F"/>
    <w:rsid w:val="0016126F"/>
    <w:rsid w:val="00164FDC"/>
    <w:rsid w:val="00173E0C"/>
    <w:rsid w:val="00174B81"/>
    <w:rsid w:val="00177FE9"/>
    <w:rsid w:val="00183678"/>
    <w:rsid w:val="0018662B"/>
    <w:rsid w:val="00190E22"/>
    <w:rsid w:val="00191027"/>
    <w:rsid w:val="0019390A"/>
    <w:rsid w:val="00195FF2"/>
    <w:rsid w:val="00196990"/>
    <w:rsid w:val="001A0055"/>
    <w:rsid w:val="001A222B"/>
    <w:rsid w:val="001A3343"/>
    <w:rsid w:val="001B2171"/>
    <w:rsid w:val="001C3151"/>
    <w:rsid w:val="001C4035"/>
    <w:rsid w:val="001C54AF"/>
    <w:rsid w:val="001C63C8"/>
    <w:rsid w:val="001C6F61"/>
    <w:rsid w:val="001D6132"/>
    <w:rsid w:val="001E20F3"/>
    <w:rsid w:val="001E4241"/>
    <w:rsid w:val="001E601F"/>
    <w:rsid w:val="001E710D"/>
    <w:rsid w:val="001F086B"/>
    <w:rsid w:val="001F31CF"/>
    <w:rsid w:val="002004DF"/>
    <w:rsid w:val="00200F0E"/>
    <w:rsid w:val="0020120E"/>
    <w:rsid w:val="00202CE5"/>
    <w:rsid w:val="00214459"/>
    <w:rsid w:val="00216D44"/>
    <w:rsid w:val="002235BA"/>
    <w:rsid w:val="00224049"/>
    <w:rsid w:val="002318A4"/>
    <w:rsid w:val="002349A0"/>
    <w:rsid w:val="002351D4"/>
    <w:rsid w:val="00235B2C"/>
    <w:rsid w:val="00237DB1"/>
    <w:rsid w:val="00242AD7"/>
    <w:rsid w:val="00243869"/>
    <w:rsid w:val="00243FEC"/>
    <w:rsid w:val="00244E7F"/>
    <w:rsid w:val="00247648"/>
    <w:rsid w:val="002602CA"/>
    <w:rsid w:val="002619AE"/>
    <w:rsid w:val="00263FCA"/>
    <w:rsid w:val="00265495"/>
    <w:rsid w:val="00270168"/>
    <w:rsid w:val="00272F41"/>
    <w:rsid w:val="002742AA"/>
    <w:rsid w:val="00280548"/>
    <w:rsid w:val="00281394"/>
    <w:rsid w:val="00286CD3"/>
    <w:rsid w:val="00287790"/>
    <w:rsid w:val="00290D14"/>
    <w:rsid w:val="00294826"/>
    <w:rsid w:val="002959BF"/>
    <w:rsid w:val="00297881"/>
    <w:rsid w:val="002B38F6"/>
    <w:rsid w:val="002C021D"/>
    <w:rsid w:val="002C1667"/>
    <w:rsid w:val="002C1A5B"/>
    <w:rsid w:val="002D2A16"/>
    <w:rsid w:val="002D36BD"/>
    <w:rsid w:val="002D3E6C"/>
    <w:rsid w:val="002D54B2"/>
    <w:rsid w:val="002D5932"/>
    <w:rsid w:val="002E3142"/>
    <w:rsid w:val="002E3E08"/>
    <w:rsid w:val="002E4182"/>
    <w:rsid w:val="002E500E"/>
    <w:rsid w:val="002E785A"/>
    <w:rsid w:val="002F0176"/>
    <w:rsid w:val="002F0FC8"/>
    <w:rsid w:val="002F33DE"/>
    <w:rsid w:val="00304F8B"/>
    <w:rsid w:val="00307E83"/>
    <w:rsid w:val="00311E4B"/>
    <w:rsid w:val="003136B3"/>
    <w:rsid w:val="00317372"/>
    <w:rsid w:val="00325CC0"/>
    <w:rsid w:val="0032683F"/>
    <w:rsid w:val="00327553"/>
    <w:rsid w:val="00327841"/>
    <w:rsid w:val="003324EC"/>
    <w:rsid w:val="003346ED"/>
    <w:rsid w:val="00335E79"/>
    <w:rsid w:val="00342227"/>
    <w:rsid w:val="00353976"/>
    <w:rsid w:val="00364596"/>
    <w:rsid w:val="0036545A"/>
    <w:rsid w:val="00370C21"/>
    <w:rsid w:val="00380615"/>
    <w:rsid w:val="003854B2"/>
    <w:rsid w:val="00395350"/>
    <w:rsid w:val="00397278"/>
    <w:rsid w:val="003A2AE8"/>
    <w:rsid w:val="003A4A8E"/>
    <w:rsid w:val="003A69B4"/>
    <w:rsid w:val="003A6B7C"/>
    <w:rsid w:val="003B5252"/>
    <w:rsid w:val="003B6019"/>
    <w:rsid w:val="003B6202"/>
    <w:rsid w:val="003B63A0"/>
    <w:rsid w:val="003B771B"/>
    <w:rsid w:val="003C09AF"/>
    <w:rsid w:val="003C6F48"/>
    <w:rsid w:val="003D1E9A"/>
    <w:rsid w:val="003D3B61"/>
    <w:rsid w:val="003D6D24"/>
    <w:rsid w:val="003E05B9"/>
    <w:rsid w:val="003E0A91"/>
    <w:rsid w:val="003E30A3"/>
    <w:rsid w:val="003F3E97"/>
    <w:rsid w:val="003F55DB"/>
    <w:rsid w:val="003F6902"/>
    <w:rsid w:val="004078C3"/>
    <w:rsid w:val="00413122"/>
    <w:rsid w:val="00423DBF"/>
    <w:rsid w:val="00425777"/>
    <w:rsid w:val="0042620B"/>
    <w:rsid w:val="00426841"/>
    <w:rsid w:val="00427714"/>
    <w:rsid w:val="00434C37"/>
    <w:rsid w:val="004351D8"/>
    <w:rsid w:val="004374FB"/>
    <w:rsid w:val="00437B98"/>
    <w:rsid w:val="0044250E"/>
    <w:rsid w:val="00451C9C"/>
    <w:rsid w:val="004539DC"/>
    <w:rsid w:val="00454233"/>
    <w:rsid w:val="004606D6"/>
    <w:rsid w:val="004662D9"/>
    <w:rsid w:val="00471989"/>
    <w:rsid w:val="004820EC"/>
    <w:rsid w:val="004822F8"/>
    <w:rsid w:val="0048233D"/>
    <w:rsid w:val="004830F2"/>
    <w:rsid w:val="00486D1B"/>
    <w:rsid w:val="00486E6A"/>
    <w:rsid w:val="0048794D"/>
    <w:rsid w:val="00490C07"/>
    <w:rsid w:val="00494605"/>
    <w:rsid w:val="00496FCA"/>
    <w:rsid w:val="004A2A51"/>
    <w:rsid w:val="004A581F"/>
    <w:rsid w:val="004B2594"/>
    <w:rsid w:val="004B3481"/>
    <w:rsid w:val="004F3B41"/>
    <w:rsid w:val="004F5D16"/>
    <w:rsid w:val="004F5F65"/>
    <w:rsid w:val="00500DE6"/>
    <w:rsid w:val="00501CCB"/>
    <w:rsid w:val="005027EB"/>
    <w:rsid w:val="00502BAB"/>
    <w:rsid w:val="0050355E"/>
    <w:rsid w:val="00504B64"/>
    <w:rsid w:val="00505888"/>
    <w:rsid w:val="00507F03"/>
    <w:rsid w:val="00510C0C"/>
    <w:rsid w:val="0051143D"/>
    <w:rsid w:val="00511471"/>
    <w:rsid w:val="00516678"/>
    <w:rsid w:val="00516843"/>
    <w:rsid w:val="005240A1"/>
    <w:rsid w:val="005333FF"/>
    <w:rsid w:val="00541536"/>
    <w:rsid w:val="00546167"/>
    <w:rsid w:val="00547BC2"/>
    <w:rsid w:val="0055068E"/>
    <w:rsid w:val="00552723"/>
    <w:rsid w:val="00554085"/>
    <w:rsid w:val="00555DBC"/>
    <w:rsid w:val="00563F85"/>
    <w:rsid w:val="00571738"/>
    <w:rsid w:val="005927A7"/>
    <w:rsid w:val="005953DF"/>
    <w:rsid w:val="00595673"/>
    <w:rsid w:val="005A2605"/>
    <w:rsid w:val="005A3B58"/>
    <w:rsid w:val="005A53EB"/>
    <w:rsid w:val="005A76E9"/>
    <w:rsid w:val="005C000D"/>
    <w:rsid w:val="005C2A2B"/>
    <w:rsid w:val="005C5339"/>
    <w:rsid w:val="005C7637"/>
    <w:rsid w:val="005D02E5"/>
    <w:rsid w:val="005D353A"/>
    <w:rsid w:val="005D3DEA"/>
    <w:rsid w:val="005D57BD"/>
    <w:rsid w:val="005E3883"/>
    <w:rsid w:val="005E72B1"/>
    <w:rsid w:val="005E796E"/>
    <w:rsid w:val="005F127C"/>
    <w:rsid w:val="005F168E"/>
    <w:rsid w:val="00603078"/>
    <w:rsid w:val="0060309E"/>
    <w:rsid w:val="00603DE2"/>
    <w:rsid w:val="00615BB0"/>
    <w:rsid w:val="006235F7"/>
    <w:rsid w:val="0063053C"/>
    <w:rsid w:val="006329B6"/>
    <w:rsid w:val="00633995"/>
    <w:rsid w:val="00636AEA"/>
    <w:rsid w:val="00642627"/>
    <w:rsid w:val="006510DA"/>
    <w:rsid w:val="006571F0"/>
    <w:rsid w:val="00657406"/>
    <w:rsid w:val="00662600"/>
    <w:rsid w:val="00665127"/>
    <w:rsid w:val="0066525B"/>
    <w:rsid w:val="00665E4A"/>
    <w:rsid w:val="006846A7"/>
    <w:rsid w:val="00690271"/>
    <w:rsid w:val="006924BE"/>
    <w:rsid w:val="006977E7"/>
    <w:rsid w:val="006A74EE"/>
    <w:rsid w:val="006A79E7"/>
    <w:rsid w:val="006B4D39"/>
    <w:rsid w:val="006C1858"/>
    <w:rsid w:val="006C1C07"/>
    <w:rsid w:val="006C414D"/>
    <w:rsid w:val="006C4C6F"/>
    <w:rsid w:val="006C5DC6"/>
    <w:rsid w:val="006C5EDA"/>
    <w:rsid w:val="006D01F6"/>
    <w:rsid w:val="006D0958"/>
    <w:rsid w:val="006D39E0"/>
    <w:rsid w:val="006D426D"/>
    <w:rsid w:val="006D77CB"/>
    <w:rsid w:val="006E068A"/>
    <w:rsid w:val="006E3489"/>
    <w:rsid w:val="006E4033"/>
    <w:rsid w:val="006E42F5"/>
    <w:rsid w:val="006E5C9A"/>
    <w:rsid w:val="006E6D42"/>
    <w:rsid w:val="006F0EC6"/>
    <w:rsid w:val="006F2A01"/>
    <w:rsid w:val="006F2B2B"/>
    <w:rsid w:val="006F4CDD"/>
    <w:rsid w:val="006F6BC3"/>
    <w:rsid w:val="00702CDE"/>
    <w:rsid w:val="0070708B"/>
    <w:rsid w:val="00710CB0"/>
    <w:rsid w:val="00711BC3"/>
    <w:rsid w:val="00713A05"/>
    <w:rsid w:val="00714527"/>
    <w:rsid w:val="007231CA"/>
    <w:rsid w:val="007270D6"/>
    <w:rsid w:val="00730638"/>
    <w:rsid w:val="00736756"/>
    <w:rsid w:val="007379D5"/>
    <w:rsid w:val="0075265D"/>
    <w:rsid w:val="00757FC9"/>
    <w:rsid w:val="00760526"/>
    <w:rsid w:val="00763985"/>
    <w:rsid w:val="00766C96"/>
    <w:rsid w:val="00767A72"/>
    <w:rsid w:val="00771F44"/>
    <w:rsid w:val="00774166"/>
    <w:rsid w:val="00776242"/>
    <w:rsid w:val="00781336"/>
    <w:rsid w:val="00782E5C"/>
    <w:rsid w:val="00784EFE"/>
    <w:rsid w:val="00785633"/>
    <w:rsid w:val="00790F4D"/>
    <w:rsid w:val="00792D8C"/>
    <w:rsid w:val="007958AA"/>
    <w:rsid w:val="007960BC"/>
    <w:rsid w:val="00797147"/>
    <w:rsid w:val="007A12F4"/>
    <w:rsid w:val="007A4AE4"/>
    <w:rsid w:val="007A5BFA"/>
    <w:rsid w:val="007B1E5A"/>
    <w:rsid w:val="007C21EC"/>
    <w:rsid w:val="007D2D12"/>
    <w:rsid w:val="007D3312"/>
    <w:rsid w:val="007D49EE"/>
    <w:rsid w:val="007D4A4D"/>
    <w:rsid w:val="007E05B9"/>
    <w:rsid w:val="00800C89"/>
    <w:rsid w:val="0080390F"/>
    <w:rsid w:val="008039DC"/>
    <w:rsid w:val="0080467D"/>
    <w:rsid w:val="00812ED2"/>
    <w:rsid w:val="0081356A"/>
    <w:rsid w:val="00813B3C"/>
    <w:rsid w:val="0082415A"/>
    <w:rsid w:val="008271F4"/>
    <w:rsid w:val="00834DE7"/>
    <w:rsid w:val="008357CC"/>
    <w:rsid w:val="00840F34"/>
    <w:rsid w:val="00842674"/>
    <w:rsid w:val="00842701"/>
    <w:rsid w:val="00842A7C"/>
    <w:rsid w:val="00843D47"/>
    <w:rsid w:val="00845D63"/>
    <w:rsid w:val="00846812"/>
    <w:rsid w:val="00856467"/>
    <w:rsid w:val="00867A75"/>
    <w:rsid w:val="00872C2A"/>
    <w:rsid w:val="0087388C"/>
    <w:rsid w:val="00876888"/>
    <w:rsid w:val="008841C1"/>
    <w:rsid w:val="00894501"/>
    <w:rsid w:val="008A7384"/>
    <w:rsid w:val="008C060E"/>
    <w:rsid w:val="008C204D"/>
    <w:rsid w:val="008C5833"/>
    <w:rsid w:val="008C6E90"/>
    <w:rsid w:val="008D3727"/>
    <w:rsid w:val="008E6014"/>
    <w:rsid w:val="008E664E"/>
    <w:rsid w:val="008F1016"/>
    <w:rsid w:val="008F4F7E"/>
    <w:rsid w:val="008F5DCF"/>
    <w:rsid w:val="009002AB"/>
    <w:rsid w:val="00907683"/>
    <w:rsid w:val="00907FBC"/>
    <w:rsid w:val="009105E2"/>
    <w:rsid w:val="00911E39"/>
    <w:rsid w:val="009153C0"/>
    <w:rsid w:val="00916C58"/>
    <w:rsid w:val="00917A36"/>
    <w:rsid w:val="009206F1"/>
    <w:rsid w:val="00922DD9"/>
    <w:rsid w:val="00925B67"/>
    <w:rsid w:val="0093069D"/>
    <w:rsid w:val="0093310B"/>
    <w:rsid w:val="00941D23"/>
    <w:rsid w:val="0094215A"/>
    <w:rsid w:val="009442DD"/>
    <w:rsid w:val="00945432"/>
    <w:rsid w:val="009513A5"/>
    <w:rsid w:val="00952299"/>
    <w:rsid w:val="00960E9E"/>
    <w:rsid w:val="009646AF"/>
    <w:rsid w:val="00980DCC"/>
    <w:rsid w:val="00981A2F"/>
    <w:rsid w:val="00982255"/>
    <w:rsid w:val="00982478"/>
    <w:rsid w:val="00984267"/>
    <w:rsid w:val="0098542B"/>
    <w:rsid w:val="009907E3"/>
    <w:rsid w:val="0099454B"/>
    <w:rsid w:val="00995935"/>
    <w:rsid w:val="00996142"/>
    <w:rsid w:val="009A5812"/>
    <w:rsid w:val="009B0DE9"/>
    <w:rsid w:val="009B2312"/>
    <w:rsid w:val="009B55CB"/>
    <w:rsid w:val="009C1DEE"/>
    <w:rsid w:val="009C477B"/>
    <w:rsid w:val="009C56E7"/>
    <w:rsid w:val="009D0294"/>
    <w:rsid w:val="009D05F9"/>
    <w:rsid w:val="009D16F7"/>
    <w:rsid w:val="009D393D"/>
    <w:rsid w:val="009D5EE6"/>
    <w:rsid w:val="009E3CE4"/>
    <w:rsid w:val="009F0D0F"/>
    <w:rsid w:val="009F10F5"/>
    <w:rsid w:val="009F62E4"/>
    <w:rsid w:val="009F7F1E"/>
    <w:rsid w:val="00A0137F"/>
    <w:rsid w:val="00A02AD5"/>
    <w:rsid w:val="00A04840"/>
    <w:rsid w:val="00A06E61"/>
    <w:rsid w:val="00A10652"/>
    <w:rsid w:val="00A1365E"/>
    <w:rsid w:val="00A13CE6"/>
    <w:rsid w:val="00A16851"/>
    <w:rsid w:val="00A16E10"/>
    <w:rsid w:val="00A1758C"/>
    <w:rsid w:val="00A21BA8"/>
    <w:rsid w:val="00A2247A"/>
    <w:rsid w:val="00A2303F"/>
    <w:rsid w:val="00A249BB"/>
    <w:rsid w:val="00A24F3F"/>
    <w:rsid w:val="00A25DB7"/>
    <w:rsid w:val="00A33E24"/>
    <w:rsid w:val="00A37F16"/>
    <w:rsid w:val="00A4313B"/>
    <w:rsid w:val="00A43B0A"/>
    <w:rsid w:val="00A443DB"/>
    <w:rsid w:val="00A46DF0"/>
    <w:rsid w:val="00A50DBC"/>
    <w:rsid w:val="00A52259"/>
    <w:rsid w:val="00A530C1"/>
    <w:rsid w:val="00A549F8"/>
    <w:rsid w:val="00A567A9"/>
    <w:rsid w:val="00A60A59"/>
    <w:rsid w:val="00A66515"/>
    <w:rsid w:val="00A719F9"/>
    <w:rsid w:val="00A80A7F"/>
    <w:rsid w:val="00A80C90"/>
    <w:rsid w:val="00A80ED4"/>
    <w:rsid w:val="00A82D80"/>
    <w:rsid w:val="00A903C0"/>
    <w:rsid w:val="00A908BE"/>
    <w:rsid w:val="00A9384D"/>
    <w:rsid w:val="00A94DB0"/>
    <w:rsid w:val="00AA1BDA"/>
    <w:rsid w:val="00AA2B14"/>
    <w:rsid w:val="00AA7F18"/>
    <w:rsid w:val="00AB28F1"/>
    <w:rsid w:val="00AB795B"/>
    <w:rsid w:val="00AC0541"/>
    <w:rsid w:val="00AC13DD"/>
    <w:rsid w:val="00AC18C2"/>
    <w:rsid w:val="00AC2B93"/>
    <w:rsid w:val="00AC30B9"/>
    <w:rsid w:val="00AC4340"/>
    <w:rsid w:val="00AC75B8"/>
    <w:rsid w:val="00AD3A52"/>
    <w:rsid w:val="00AD51F4"/>
    <w:rsid w:val="00AD68A5"/>
    <w:rsid w:val="00AE14D1"/>
    <w:rsid w:val="00AE22B6"/>
    <w:rsid w:val="00AE4B15"/>
    <w:rsid w:val="00AE61CE"/>
    <w:rsid w:val="00B00A2C"/>
    <w:rsid w:val="00B0295B"/>
    <w:rsid w:val="00B06F90"/>
    <w:rsid w:val="00B122D2"/>
    <w:rsid w:val="00B45596"/>
    <w:rsid w:val="00B543B9"/>
    <w:rsid w:val="00B567BE"/>
    <w:rsid w:val="00B56DB0"/>
    <w:rsid w:val="00B65C21"/>
    <w:rsid w:val="00B67CB3"/>
    <w:rsid w:val="00B7058B"/>
    <w:rsid w:val="00B7142E"/>
    <w:rsid w:val="00B76BA3"/>
    <w:rsid w:val="00B819C7"/>
    <w:rsid w:val="00B83108"/>
    <w:rsid w:val="00B849DF"/>
    <w:rsid w:val="00B84D04"/>
    <w:rsid w:val="00B86653"/>
    <w:rsid w:val="00BA0931"/>
    <w:rsid w:val="00BB1DBF"/>
    <w:rsid w:val="00BB370D"/>
    <w:rsid w:val="00BB3D52"/>
    <w:rsid w:val="00BB3F0E"/>
    <w:rsid w:val="00BB4410"/>
    <w:rsid w:val="00BC58C3"/>
    <w:rsid w:val="00BD1283"/>
    <w:rsid w:val="00BD2C4F"/>
    <w:rsid w:val="00BD5BC2"/>
    <w:rsid w:val="00BE1726"/>
    <w:rsid w:val="00BE2A70"/>
    <w:rsid w:val="00BF0BD1"/>
    <w:rsid w:val="00BF1535"/>
    <w:rsid w:val="00BF5C2F"/>
    <w:rsid w:val="00BF7F6F"/>
    <w:rsid w:val="00C0114F"/>
    <w:rsid w:val="00C01774"/>
    <w:rsid w:val="00C075D6"/>
    <w:rsid w:val="00C12D04"/>
    <w:rsid w:val="00C132F0"/>
    <w:rsid w:val="00C13A4E"/>
    <w:rsid w:val="00C201B0"/>
    <w:rsid w:val="00C217C4"/>
    <w:rsid w:val="00C22F05"/>
    <w:rsid w:val="00C2406A"/>
    <w:rsid w:val="00C324AB"/>
    <w:rsid w:val="00C4481B"/>
    <w:rsid w:val="00C478F7"/>
    <w:rsid w:val="00C51DB9"/>
    <w:rsid w:val="00C54AD6"/>
    <w:rsid w:val="00C6126E"/>
    <w:rsid w:val="00C6400B"/>
    <w:rsid w:val="00C6465F"/>
    <w:rsid w:val="00C64EEA"/>
    <w:rsid w:val="00C67724"/>
    <w:rsid w:val="00C70F40"/>
    <w:rsid w:val="00C7170B"/>
    <w:rsid w:val="00C80598"/>
    <w:rsid w:val="00C82713"/>
    <w:rsid w:val="00C86F45"/>
    <w:rsid w:val="00C90C80"/>
    <w:rsid w:val="00C932BD"/>
    <w:rsid w:val="00C93E4E"/>
    <w:rsid w:val="00C94398"/>
    <w:rsid w:val="00C9488A"/>
    <w:rsid w:val="00C95618"/>
    <w:rsid w:val="00CA5CD1"/>
    <w:rsid w:val="00CB1692"/>
    <w:rsid w:val="00CB2DA7"/>
    <w:rsid w:val="00CC01DB"/>
    <w:rsid w:val="00CC2A47"/>
    <w:rsid w:val="00CC3115"/>
    <w:rsid w:val="00CC7AFE"/>
    <w:rsid w:val="00CD329D"/>
    <w:rsid w:val="00CD4765"/>
    <w:rsid w:val="00CD5299"/>
    <w:rsid w:val="00CD765C"/>
    <w:rsid w:val="00CD7C3F"/>
    <w:rsid w:val="00CE04E5"/>
    <w:rsid w:val="00CE1F49"/>
    <w:rsid w:val="00CF7EB7"/>
    <w:rsid w:val="00D03A3F"/>
    <w:rsid w:val="00D07164"/>
    <w:rsid w:val="00D10999"/>
    <w:rsid w:val="00D11820"/>
    <w:rsid w:val="00D169CD"/>
    <w:rsid w:val="00D20A86"/>
    <w:rsid w:val="00D22B4C"/>
    <w:rsid w:val="00D269FE"/>
    <w:rsid w:val="00D37ABE"/>
    <w:rsid w:val="00D45AF5"/>
    <w:rsid w:val="00D50815"/>
    <w:rsid w:val="00D508DB"/>
    <w:rsid w:val="00D524F2"/>
    <w:rsid w:val="00D60CA8"/>
    <w:rsid w:val="00D63671"/>
    <w:rsid w:val="00D644B3"/>
    <w:rsid w:val="00D670C2"/>
    <w:rsid w:val="00D73DA0"/>
    <w:rsid w:val="00D74233"/>
    <w:rsid w:val="00D75260"/>
    <w:rsid w:val="00D807D1"/>
    <w:rsid w:val="00D90AEF"/>
    <w:rsid w:val="00D9142D"/>
    <w:rsid w:val="00DA0847"/>
    <w:rsid w:val="00DB03BE"/>
    <w:rsid w:val="00DB3144"/>
    <w:rsid w:val="00DC22FB"/>
    <w:rsid w:val="00DC24A4"/>
    <w:rsid w:val="00DC5B55"/>
    <w:rsid w:val="00DC7D1D"/>
    <w:rsid w:val="00DD1B60"/>
    <w:rsid w:val="00DD6795"/>
    <w:rsid w:val="00DD712D"/>
    <w:rsid w:val="00DE3576"/>
    <w:rsid w:val="00DE3DE4"/>
    <w:rsid w:val="00DE617B"/>
    <w:rsid w:val="00DF4CA7"/>
    <w:rsid w:val="00DF5522"/>
    <w:rsid w:val="00DF736A"/>
    <w:rsid w:val="00E02B26"/>
    <w:rsid w:val="00E02D44"/>
    <w:rsid w:val="00E034F8"/>
    <w:rsid w:val="00E06268"/>
    <w:rsid w:val="00E06F88"/>
    <w:rsid w:val="00E07073"/>
    <w:rsid w:val="00E16D3B"/>
    <w:rsid w:val="00E17A71"/>
    <w:rsid w:val="00E23363"/>
    <w:rsid w:val="00E24011"/>
    <w:rsid w:val="00E32110"/>
    <w:rsid w:val="00E35EDE"/>
    <w:rsid w:val="00E50382"/>
    <w:rsid w:val="00E52B2C"/>
    <w:rsid w:val="00E54341"/>
    <w:rsid w:val="00E60190"/>
    <w:rsid w:val="00E60E06"/>
    <w:rsid w:val="00E62E1E"/>
    <w:rsid w:val="00E647B3"/>
    <w:rsid w:val="00E64FF9"/>
    <w:rsid w:val="00E677D6"/>
    <w:rsid w:val="00E71A71"/>
    <w:rsid w:val="00E738F3"/>
    <w:rsid w:val="00E76EF2"/>
    <w:rsid w:val="00E77FD3"/>
    <w:rsid w:val="00E80C22"/>
    <w:rsid w:val="00E901D9"/>
    <w:rsid w:val="00E91225"/>
    <w:rsid w:val="00EA12D6"/>
    <w:rsid w:val="00EA13E9"/>
    <w:rsid w:val="00EA1A16"/>
    <w:rsid w:val="00EA43AF"/>
    <w:rsid w:val="00EA5E23"/>
    <w:rsid w:val="00EB0E3A"/>
    <w:rsid w:val="00EB21CE"/>
    <w:rsid w:val="00EB5CAD"/>
    <w:rsid w:val="00EB6D6F"/>
    <w:rsid w:val="00EC60E0"/>
    <w:rsid w:val="00ED565E"/>
    <w:rsid w:val="00EE1BCD"/>
    <w:rsid w:val="00EE3D8C"/>
    <w:rsid w:val="00EE4BC8"/>
    <w:rsid w:val="00EF2613"/>
    <w:rsid w:val="00EF5858"/>
    <w:rsid w:val="00EF5A5B"/>
    <w:rsid w:val="00EF685C"/>
    <w:rsid w:val="00F11CEB"/>
    <w:rsid w:val="00F16D66"/>
    <w:rsid w:val="00F17AB3"/>
    <w:rsid w:val="00F203B2"/>
    <w:rsid w:val="00F204B8"/>
    <w:rsid w:val="00F23197"/>
    <w:rsid w:val="00F23B9A"/>
    <w:rsid w:val="00F2532F"/>
    <w:rsid w:val="00F32976"/>
    <w:rsid w:val="00F33EEC"/>
    <w:rsid w:val="00F40F9F"/>
    <w:rsid w:val="00F4477E"/>
    <w:rsid w:val="00F52893"/>
    <w:rsid w:val="00F52E61"/>
    <w:rsid w:val="00F537E0"/>
    <w:rsid w:val="00F53A27"/>
    <w:rsid w:val="00F6543F"/>
    <w:rsid w:val="00F71082"/>
    <w:rsid w:val="00F71B4B"/>
    <w:rsid w:val="00F7595A"/>
    <w:rsid w:val="00F826A9"/>
    <w:rsid w:val="00F84B8A"/>
    <w:rsid w:val="00F86460"/>
    <w:rsid w:val="00F912A0"/>
    <w:rsid w:val="00F947CE"/>
    <w:rsid w:val="00F976AE"/>
    <w:rsid w:val="00FA6BBA"/>
    <w:rsid w:val="00FA6FCD"/>
    <w:rsid w:val="00FB00F1"/>
    <w:rsid w:val="00FB2A21"/>
    <w:rsid w:val="00FB3E4B"/>
    <w:rsid w:val="00FC1917"/>
    <w:rsid w:val="00FE25A4"/>
    <w:rsid w:val="00FF0998"/>
    <w:rsid w:val="010C2487"/>
    <w:rsid w:val="019D727D"/>
    <w:rsid w:val="035E14D6"/>
    <w:rsid w:val="051534E4"/>
    <w:rsid w:val="055D3EE2"/>
    <w:rsid w:val="05E3290D"/>
    <w:rsid w:val="08AA7A76"/>
    <w:rsid w:val="09A24B07"/>
    <w:rsid w:val="0A0C3703"/>
    <w:rsid w:val="0CC30AEE"/>
    <w:rsid w:val="0D704B92"/>
    <w:rsid w:val="10332F24"/>
    <w:rsid w:val="10E66B80"/>
    <w:rsid w:val="115A7505"/>
    <w:rsid w:val="12DE7BEA"/>
    <w:rsid w:val="13054B95"/>
    <w:rsid w:val="148C1946"/>
    <w:rsid w:val="15154C70"/>
    <w:rsid w:val="17196F94"/>
    <w:rsid w:val="177D6BB4"/>
    <w:rsid w:val="1AC8397F"/>
    <w:rsid w:val="1BC82DD2"/>
    <w:rsid w:val="1BF12937"/>
    <w:rsid w:val="1CDB07BE"/>
    <w:rsid w:val="1D411922"/>
    <w:rsid w:val="1D9B6DD2"/>
    <w:rsid w:val="1DFA5F88"/>
    <w:rsid w:val="1E2E5703"/>
    <w:rsid w:val="1F7F413E"/>
    <w:rsid w:val="1FFD3453"/>
    <w:rsid w:val="224A38B0"/>
    <w:rsid w:val="226656B9"/>
    <w:rsid w:val="22B60C01"/>
    <w:rsid w:val="22EA5D72"/>
    <w:rsid w:val="23445482"/>
    <w:rsid w:val="26DE4854"/>
    <w:rsid w:val="27BF4791"/>
    <w:rsid w:val="28150E0D"/>
    <w:rsid w:val="288272EC"/>
    <w:rsid w:val="28C73125"/>
    <w:rsid w:val="29B543B8"/>
    <w:rsid w:val="2A1C4F0F"/>
    <w:rsid w:val="2ABA1563"/>
    <w:rsid w:val="2AC13436"/>
    <w:rsid w:val="2BFE46B4"/>
    <w:rsid w:val="2C8E7406"/>
    <w:rsid w:val="2D337B8F"/>
    <w:rsid w:val="2E8474ED"/>
    <w:rsid w:val="2EA35791"/>
    <w:rsid w:val="2EEB458A"/>
    <w:rsid w:val="2F6B72B8"/>
    <w:rsid w:val="2F7D1A3D"/>
    <w:rsid w:val="2FAA0814"/>
    <w:rsid w:val="30CF0B99"/>
    <w:rsid w:val="319C23CB"/>
    <w:rsid w:val="327C414F"/>
    <w:rsid w:val="329572ED"/>
    <w:rsid w:val="32EB14EB"/>
    <w:rsid w:val="33537121"/>
    <w:rsid w:val="3554290A"/>
    <w:rsid w:val="36DF052B"/>
    <w:rsid w:val="36F50726"/>
    <w:rsid w:val="37AC0542"/>
    <w:rsid w:val="38425A5E"/>
    <w:rsid w:val="387D516A"/>
    <w:rsid w:val="38FD16E8"/>
    <w:rsid w:val="39A7695F"/>
    <w:rsid w:val="3AD65514"/>
    <w:rsid w:val="3E8F3B3A"/>
    <w:rsid w:val="3EB843A2"/>
    <w:rsid w:val="3EF173F9"/>
    <w:rsid w:val="3EFB6EE5"/>
    <w:rsid w:val="3EFE2F21"/>
    <w:rsid w:val="3F2A3AC3"/>
    <w:rsid w:val="400D642B"/>
    <w:rsid w:val="409356AC"/>
    <w:rsid w:val="40E85657"/>
    <w:rsid w:val="415E7EAB"/>
    <w:rsid w:val="43300CFF"/>
    <w:rsid w:val="434774ED"/>
    <w:rsid w:val="43F215C6"/>
    <w:rsid w:val="44390305"/>
    <w:rsid w:val="45845B9E"/>
    <w:rsid w:val="469A26A2"/>
    <w:rsid w:val="46FB0F1E"/>
    <w:rsid w:val="48AA205F"/>
    <w:rsid w:val="48FC3073"/>
    <w:rsid w:val="49397BA5"/>
    <w:rsid w:val="49544DD3"/>
    <w:rsid w:val="49C35B92"/>
    <w:rsid w:val="4ABD2C6B"/>
    <w:rsid w:val="4C5948D2"/>
    <w:rsid w:val="4C640516"/>
    <w:rsid w:val="4D595D23"/>
    <w:rsid w:val="4DD51840"/>
    <w:rsid w:val="4F6428B3"/>
    <w:rsid w:val="4F7434C7"/>
    <w:rsid w:val="4F857952"/>
    <w:rsid w:val="502933D7"/>
    <w:rsid w:val="50847FB9"/>
    <w:rsid w:val="511172B4"/>
    <w:rsid w:val="518F500F"/>
    <w:rsid w:val="5223651A"/>
    <w:rsid w:val="524614D6"/>
    <w:rsid w:val="52B54C41"/>
    <w:rsid w:val="543E2F52"/>
    <w:rsid w:val="548D0188"/>
    <w:rsid w:val="55276618"/>
    <w:rsid w:val="5568004C"/>
    <w:rsid w:val="59551BFD"/>
    <w:rsid w:val="5A600510"/>
    <w:rsid w:val="5AD90D18"/>
    <w:rsid w:val="5B362A70"/>
    <w:rsid w:val="5B7C2D04"/>
    <w:rsid w:val="5C4A34F9"/>
    <w:rsid w:val="5C7B7939"/>
    <w:rsid w:val="5CD01445"/>
    <w:rsid w:val="5E201239"/>
    <w:rsid w:val="5EC96260"/>
    <w:rsid w:val="5FFA0406"/>
    <w:rsid w:val="5FFA3EBD"/>
    <w:rsid w:val="60F357D0"/>
    <w:rsid w:val="613B6BCF"/>
    <w:rsid w:val="618C3414"/>
    <w:rsid w:val="61EC4712"/>
    <w:rsid w:val="64587B93"/>
    <w:rsid w:val="65F05830"/>
    <w:rsid w:val="67046310"/>
    <w:rsid w:val="672542C6"/>
    <w:rsid w:val="68CE4EFC"/>
    <w:rsid w:val="69652105"/>
    <w:rsid w:val="6A0160B3"/>
    <w:rsid w:val="6A3A570E"/>
    <w:rsid w:val="6AB46016"/>
    <w:rsid w:val="6ACC7AA7"/>
    <w:rsid w:val="6C460B96"/>
    <w:rsid w:val="6C5555D7"/>
    <w:rsid w:val="6DEA5AA5"/>
    <w:rsid w:val="6FAB29C1"/>
    <w:rsid w:val="70C43BB8"/>
    <w:rsid w:val="724C7A91"/>
    <w:rsid w:val="75680ABA"/>
    <w:rsid w:val="7A670860"/>
    <w:rsid w:val="7A7A4606"/>
    <w:rsid w:val="7BF6059C"/>
    <w:rsid w:val="7CEF1D89"/>
    <w:rsid w:val="7D6773A4"/>
    <w:rsid w:val="7DFC4623"/>
    <w:rsid w:val="7F0234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qFormat="1" w:unhideWhenUsed="0" w:uiPriority="0" w:semiHidden="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Indent"/>
    <w:basedOn w:val="1"/>
    <w:next w:val="1"/>
    <w:qFormat/>
    <w:uiPriority w:val="0"/>
    <w:pPr>
      <w:spacing w:line="600" w:lineRule="atLeast"/>
      <w:ind w:firstLine="480" w:firstLineChars="200"/>
    </w:pPr>
    <w:rPr>
      <w:rFonts w:ascii="宋体" w:hAnsi="宋体"/>
      <w:sz w:val="24"/>
    </w:rPr>
  </w:style>
  <w:style w:type="paragraph" w:styleId="4">
    <w:name w:val="Note Heading"/>
    <w:basedOn w:val="1"/>
    <w:next w:val="1"/>
    <w:qFormat/>
    <w:uiPriority w:val="0"/>
    <w:pPr>
      <w:jc w:val="center"/>
    </w:pPr>
    <w:rPr>
      <w:szCs w:val="20"/>
    </w:rPr>
  </w:style>
  <w:style w:type="paragraph" w:styleId="5">
    <w:name w:val="Document Map"/>
    <w:basedOn w:val="1"/>
    <w:semiHidden/>
    <w:qFormat/>
    <w:uiPriority w:val="0"/>
    <w:pPr>
      <w:shd w:val="clear" w:color="auto" w:fill="000080"/>
    </w:pPr>
  </w:style>
  <w:style w:type="paragraph" w:styleId="6">
    <w:name w:val="Plain Text"/>
    <w:basedOn w:val="1"/>
    <w:qFormat/>
    <w:uiPriority w:val="0"/>
    <w:rPr>
      <w:rFonts w:ascii="宋体" w:hAnsi="Courier New"/>
      <w:szCs w:val="20"/>
    </w:rPr>
  </w:style>
  <w:style w:type="paragraph" w:styleId="7">
    <w:name w:val="Balloon Text"/>
    <w:basedOn w:val="1"/>
    <w:link w:val="21"/>
    <w:qFormat/>
    <w:uiPriority w:val="0"/>
    <w:rPr>
      <w:sz w:val="18"/>
      <w:szCs w:val="18"/>
    </w:rPr>
  </w:style>
  <w:style w:type="paragraph" w:styleId="8">
    <w:name w:val="footer"/>
    <w:basedOn w:val="1"/>
    <w:link w:val="24"/>
    <w:qFormat/>
    <w:uiPriority w:val="99"/>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footnote text"/>
    <w:basedOn w:val="1"/>
    <w:semiHidden/>
    <w:qFormat/>
    <w:uiPriority w:val="0"/>
    <w:pPr>
      <w:snapToGrid w:val="0"/>
      <w:jc w:val="left"/>
    </w:pPr>
    <w:rPr>
      <w:sz w:val="18"/>
      <w:szCs w:val="18"/>
    </w:rPr>
  </w:style>
  <w:style w:type="paragraph" w:styleId="11">
    <w:name w:val="Body Text 2"/>
    <w:basedOn w:val="1"/>
    <w:qFormat/>
    <w:uiPriority w:val="0"/>
    <w:rPr>
      <w:rFonts w:ascii="华文细黑" w:hAnsi="华文细黑" w:eastAsia="华文细黑"/>
      <w:sz w:val="28"/>
    </w:rPr>
  </w:style>
  <w:style w:type="paragraph" w:styleId="12">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3">
    <w:name w:val="Normal (Web)"/>
    <w:basedOn w:val="1"/>
    <w:qFormat/>
    <w:uiPriority w:val="0"/>
    <w:rPr>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Emphasis"/>
    <w:basedOn w:val="16"/>
    <w:qFormat/>
    <w:uiPriority w:val="0"/>
  </w:style>
  <w:style w:type="character" w:styleId="19">
    <w:name w:val="footnote reference"/>
    <w:basedOn w:val="16"/>
    <w:semiHidden/>
    <w:qFormat/>
    <w:uiPriority w:val="0"/>
    <w:rPr>
      <w:vertAlign w:val="superscript"/>
    </w:rPr>
  </w:style>
  <w:style w:type="paragraph" w:customStyle="1" w:styleId="20">
    <w:name w:val="Char"/>
    <w:basedOn w:val="5"/>
    <w:qFormat/>
    <w:uiPriority w:val="0"/>
    <w:rPr>
      <w:rFonts w:ascii="Tahoma" w:hAnsi="Tahoma"/>
      <w:sz w:val="24"/>
    </w:rPr>
  </w:style>
  <w:style w:type="character" w:customStyle="1" w:styleId="21">
    <w:name w:val="批注框文本 字符"/>
    <w:basedOn w:val="16"/>
    <w:link w:val="7"/>
    <w:qFormat/>
    <w:uiPriority w:val="0"/>
    <w:rPr>
      <w:kern w:val="2"/>
      <w:sz w:val="18"/>
      <w:szCs w:val="18"/>
    </w:rPr>
  </w:style>
  <w:style w:type="paragraph" w:styleId="22">
    <w:name w:val="List Paragraph"/>
    <w:basedOn w:val="1"/>
    <w:unhideWhenUsed/>
    <w:qFormat/>
    <w:uiPriority w:val="99"/>
    <w:pPr>
      <w:ind w:firstLine="420" w:firstLineChars="200"/>
    </w:pPr>
  </w:style>
  <w:style w:type="paragraph" w:customStyle="1" w:styleId="23">
    <w:name w:val="_Style 7"/>
    <w:basedOn w:val="1"/>
    <w:next w:val="1"/>
    <w:autoRedefine/>
    <w:qFormat/>
    <w:uiPriority w:val="34"/>
    <w:pPr>
      <w:ind w:firstLine="420" w:firstLineChars="200"/>
    </w:pPr>
  </w:style>
  <w:style w:type="character" w:customStyle="1" w:styleId="24">
    <w:name w:val="页脚 字符"/>
    <w:basedOn w:val="16"/>
    <w:link w:val="8"/>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HH -</Company>
  <Pages>3</Pages>
  <Words>6630</Words>
  <Characters>6965</Characters>
  <Lines>76</Lines>
  <Paragraphs>21</Paragraphs>
  <TotalTime>35</TotalTime>
  <ScaleCrop>false</ScaleCrop>
  <LinksUpToDate>false</LinksUpToDate>
  <CharactersWithSpaces>7718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2026-10-16T15:07:00Z</dcterms:created>
  <dc:creator>WU</dc:creator>
  <cp:lastModifiedBy>薄宁</cp:lastModifiedBy>
  <cp:lastPrinted>2026-10-14T03:20:00Z</cp:lastPrinted>
  <dcterms:modified xsi:type="dcterms:W3CDTF">2026-10-19T01:25:54Z</dcterms:modified>
  <dc:title>长沙国家高新技术产业开发区</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E6C379B62BCD457BB696AD23872D668E_13</vt:lpwstr>
  </property>
  <property fmtid="{D5CDD505-2E9C-101B-9397-08002B2CF9AE}" pid="4" name="KSOTemplateDocerSaveRecord">
    <vt:lpwstr>eyJoZGlkIjoiNTk1ZGFjNTQ4NjQxOTI1Y2U4ZWY4MTAxOGJmYzBhMjAiLCJ1c2VySWQiOiIyNTMxMzkxNjIifQ==</vt:lpwstr>
  </property>
</Properties>
</file>